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3D" w:rsidRPr="008944C9" w:rsidRDefault="00163E68">
      <w:r w:rsidRPr="008944C9">
        <w:rPr>
          <w:noProof/>
          <w:lang w:val="cs-CZ" w:eastAsia="cs-CZ"/>
        </w:rPr>
        <mc:AlternateContent>
          <mc:Choice Requires="wps">
            <w:drawing>
              <wp:anchor distT="0" distB="0" distL="114300" distR="114300" simplePos="0" relativeHeight="251663360" behindDoc="0" locked="0" layoutInCell="1" allowOverlap="1" wp14:anchorId="27B451D9" wp14:editId="4BB4C946">
                <wp:simplePos x="0" y="0"/>
                <wp:positionH relativeFrom="margin">
                  <wp:posOffset>1401445</wp:posOffset>
                </wp:positionH>
                <wp:positionV relativeFrom="margin">
                  <wp:posOffset>-31446</wp:posOffset>
                </wp:positionV>
                <wp:extent cx="7391400" cy="3238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23850"/>
                        </a:xfrm>
                        <a:prstGeom prst="rect">
                          <a:avLst/>
                        </a:prstGeom>
                        <a:solidFill>
                          <a:srgbClr val="FFFFFF"/>
                        </a:solidFill>
                        <a:ln w="9525">
                          <a:noFill/>
                          <a:miter lim="800000"/>
                          <a:headEnd/>
                          <a:tailEnd/>
                        </a:ln>
                      </wps:spPr>
                      <wps:txbx>
                        <w:txbxContent>
                          <w:p w:rsidR="00155E3D" w:rsidRPr="00945287" w:rsidRDefault="00155E3D" w:rsidP="00155E3D">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451D9" id="_x0000_t202" coordsize="21600,21600" o:spt="202" path="m,l,21600r21600,l21600,xe">
                <v:stroke joinstyle="miter"/>
                <v:path gradientshapeok="t" o:connecttype="rect"/>
              </v:shapetype>
              <v:shape id="Text Box 2" o:spid="_x0000_s1026" type="#_x0000_t202" style="position:absolute;margin-left:110.35pt;margin-top:-2.5pt;width:582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" stroked="f">
                <v:textbox>
                  <w:txbxContent>
                    <w:p w:rsidR="00155E3D" w:rsidRPr="00945287" w:rsidRDefault="00155E3D" w:rsidP="00155E3D">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type="square" anchorx="margin" anchory="margin"/>
              </v:shape>
            </w:pict>
          </mc:Fallback>
        </mc:AlternateContent>
      </w:r>
      <w:r w:rsidR="001E3CD2" w:rsidRPr="008944C9">
        <w:rPr>
          <w:noProof/>
          <w:lang w:val="cs-CZ" w:eastAsia="cs-CZ"/>
        </w:rPr>
        <mc:AlternateContent>
          <mc:Choice Requires="wps">
            <w:drawing>
              <wp:anchor distT="0" distB="0" distL="114300" distR="114300" simplePos="0" relativeHeight="251661312" behindDoc="0" locked="0" layoutInCell="1" allowOverlap="1" wp14:anchorId="1ED565C7" wp14:editId="7BAE356B">
                <wp:simplePos x="0" y="0"/>
                <wp:positionH relativeFrom="margin">
                  <wp:posOffset>8584565</wp:posOffset>
                </wp:positionH>
                <wp:positionV relativeFrom="paragraph">
                  <wp:posOffset>-96190</wp:posOffset>
                </wp:positionV>
                <wp:extent cx="1942465"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155E3D" w:rsidRPr="00DA264F" w:rsidRDefault="00DA264F" w:rsidP="00155E3D">
                            <w:pPr>
                              <w:tabs>
                                <w:tab w:val="left" w:pos="3119"/>
                              </w:tabs>
                              <w:spacing w:after="0"/>
                              <w:jc w:val="right"/>
                              <w:rPr>
                                <w:rFonts w:ascii="Verdana" w:hAnsi="Verdana"/>
                                <w:b/>
                                <w:color w:val="003CB4"/>
                                <w:sz w:val="14"/>
                                <w:szCs w:val="16"/>
                                <w:lang w:val="en-GB"/>
                              </w:rPr>
                            </w:pPr>
                            <w:r w:rsidRPr="00DA264F">
                              <w:rPr>
                                <w:rFonts w:ascii="Verdana" w:hAnsi="Verdana"/>
                                <w:b/>
                                <w:color w:val="003CB4"/>
                                <w:sz w:val="14"/>
                                <w:szCs w:val="16"/>
                                <w:lang w:val="en-GB"/>
                              </w:rPr>
                              <w:t xml:space="preserve">Academic year </w:t>
                            </w:r>
                            <w:r w:rsidRPr="00DA264F">
                              <w:rPr>
                                <w:rFonts w:ascii="Verdana" w:hAnsi="Verdana"/>
                                <w:b/>
                                <w:color w:val="003CB4"/>
                                <w:sz w:val="14"/>
                                <w:szCs w:val="16"/>
                                <w:highlight w:val="yellow"/>
                                <w:lang w:val="en-GB"/>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565C7" id="_x0000_t202" coordsize="21600,21600" o:spt="202" path="m,l,21600r21600,l21600,xe">
                <v:stroke joinstyle="miter"/>
                <v:path gradientshapeok="t" o:connecttype="rect"/>
              </v:shapetype>
              <v:shape id="Text Box 3" o:spid="_x0000_s1027" type="#_x0000_t202" style="position:absolute;margin-left:675.95pt;margin-top:-7.55pt;width:152.9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nuQ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" filled="f" stroked="f">
                <v:textbox>
                  <w:txbxContent>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155E3D" w:rsidRPr="00DA264F" w:rsidRDefault="00DA264F" w:rsidP="00155E3D">
                      <w:pPr>
                        <w:tabs>
                          <w:tab w:val="left" w:pos="3119"/>
                        </w:tabs>
                        <w:spacing w:after="0"/>
                        <w:jc w:val="right"/>
                        <w:rPr>
                          <w:rFonts w:ascii="Verdana" w:hAnsi="Verdana"/>
                          <w:b/>
                          <w:color w:val="003CB4"/>
                          <w:sz w:val="14"/>
                          <w:szCs w:val="16"/>
                          <w:lang w:val="en-GB"/>
                        </w:rPr>
                      </w:pPr>
                      <w:r w:rsidRPr="00DA264F">
                        <w:rPr>
                          <w:rFonts w:ascii="Verdana" w:hAnsi="Verdana"/>
                          <w:b/>
                          <w:color w:val="003CB4"/>
                          <w:sz w:val="14"/>
                          <w:szCs w:val="16"/>
                          <w:lang w:val="en-GB"/>
                        </w:rPr>
                        <w:t xml:space="preserve">Academic year </w:t>
                      </w:r>
                      <w:r w:rsidRPr="00DA264F">
                        <w:rPr>
                          <w:rFonts w:ascii="Verdana" w:hAnsi="Verdana"/>
                          <w:b/>
                          <w:color w:val="003CB4"/>
                          <w:sz w:val="14"/>
                          <w:szCs w:val="16"/>
                          <w:highlight w:val="yellow"/>
                          <w:lang w:val="en-GB"/>
                        </w:rPr>
                        <w:t>20…/20…</w:t>
                      </w:r>
                    </w:p>
                  </w:txbxContent>
                </v:textbox>
                <w10:wrap anchorx="margin"/>
              </v:shape>
            </w:pict>
          </mc:Fallback>
        </mc:AlternateContent>
      </w:r>
      <w:r w:rsidR="001E3CD2" w:rsidRPr="008944C9">
        <w:rPr>
          <w:noProof/>
          <w:lang w:val="cs-CZ" w:eastAsia="cs-CZ"/>
        </w:rPr>
        <w:drawing>
          <wp:anchor distT="0" distB="0" distL="114300" distR="114300" simplePos="0" relativeHeight="251659264" behindDoc="0" locked="0" layoutInCell="1" allowOverlap="1" wp14:anchorId="1AEB0489" wp14:editId="4519AC9F">
            <wp:simplePos x="0" y="0"/>
            <wp:positionH relativeFrom="margin">
              <wp:posOffset>93752</wp:posOffset>
            </wp:positionH>
            <wp:positionV relativeFrom="margin">
              <wp:posOffset>9474</wp:posOffset>
            </wp:positionV>
            <wp:extent cx="1280160" cy="259715"/>
            <wp:effectExtent l="0" t="0" r="0" b="6985"/>
            <wp:wrapNone/>
            <wp:docPr id="3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tbl>
      <w:tblPr>
        <w:tblW w:w="16301" w:type="dxa"/>
        <w:tblInd w:w="127" w:type="dxa"/>
        <w:tblLayout w:type="fixed"/>
        <w:tblLook w:val="04A0" w:firstRow="1" w:lastRow="0" w:firstColumn="1" w:lastColumn="0" w:noHBand="0" w:noVBand="1"/>
      </w:tblPr>
      <w:tblGrid>
        <w:gridCol w:w="1225"/>
        <w:gridCol w:w="2801"/>
        <w:gridCol w:w="2517"/>
        <w:gridCol w:w="1257"/>
        <w:gridCol w:w="1957"/>
        <w:gridCol w:w="838"/>
        <w:gridCol w:w="1118"/>
        <w:gridCol w:w="4588"/>
      </w:tblGrid>
      <w:tr w:rsidR="00155E3D" w:rsidRPr="008944C9" w:rsidTr="00633DE3">
        <w:trPr>
          <w:trHeight w:val="248"/>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Student</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Last name(s)</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First name(s)</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 of birth</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Nationality</w:t>
            </w:r>
            <w:r w:rsidRPr="008944C9">
              <w:rPr>
                <w:rStyle w:val="Odkaznavysvtlivky"/>
                <w:rFonts w:ascii="Verdana" w:hAnsi="Verdana" w:cs="Arial"/>
                <w:sz w:val="16"/>
                <w:lang w:val="en-GB"/>
              </w:rPr>
              <w:endnoteReference w:id="1"/>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Sex </w:t>
            </w:r>
            <w:r w:rsidRPr="009909D7">
              <w:rPr>
                <w:rFonts w:ascii="Calibri" w:eastAsia="Times New Roman" w:hAnsi="Calibri" w:cs="Times New Roman"/>
                <w:bCs/>
                <w:color w:val="000000"/>
                <w:sz w:val="16"/>
                <w:szCs w:val="16"/>
                <w:lang w:val="en-GB" w:eastAsia="en-GB"/>
              </w:rPr>
              <w:t>[M/F]</w:t>
            </w:r>
          </w:p>
        </w:tc>
        <w:tc>
          <w:tcPr>
            <w:tcW w:w="111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Study cycle</w:t>
            </w:r>
            <w:r w:rsidRPr="008944C9">
              <w:rPr>
                <w:rStyle w:val="Odkaznavysvtlivky"/>
                <w:rFonts w:ascii="Verdana" w:hAnsi="Verdana" w:cs="Arial"/>
                <w:sz w:val="16"/>
                <w:lang w:val="en-GB"/>
              </w:rPr>
              <w:endnoteReference w:id="2"/>
            </w:r>
          </w:p>
        </w:tc>
        <w:tc>
          <w:tcPr>
            <w:tcW w:w="4588"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Field of education</w:t>
            </w:r>
            <w:r w:rsidRPr="008944C9">
              <w:rPr>
                <w:rStyle w:val="Odkaznavysvtlivky"/>
                <w:rFonts w:ascii="Verdana" w:hAnsi="Verdana" w:cs="Arial"/>
                <w:sz w:val="16"/>
                <w:lang w:val="en-GB"/>
              </w:rPr>
              <w:endnoteReference w:id="3"/>
            </w:r>
          </w:p>
        </w:tc>
      </w:tr>
      <w:tr w:rsidR="00155E3D" w:rsidRPr="008944C9" w:rsidTr="00633DE3">
        <w:trPr>
          <w:trHeight w:val="130"/>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tcPr>
          <w:p w:rsidR="00155E3D" w:rsidRPr="00992F4A" w:rsidRDefault="00155E3D" w:rsidP="00E52052">
            <w:pPr>
              <w:spacing w:after="0" w:line="240" w:lineRule="auto"/>
              <w:jc w:val="center"/>
              <w:rPr>
                <w:rFonts w:ascii="Calibri" w:eastAsia="Times New Roman" w:hAnsi="Calibri" w:cs="Times New Roman"/>
                <w:color w:val="000000"/>
                <w:sz w:val="20"/>
                <w:szCs w:val="20"/>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992F4A" w:rsidRDefault="00155E3D" w:rsidP="00E52052">
            <w:pPr>
              <w:spacing w:after="0" w:line="240" w:lineRule="auto"/>
              <w:jc w:val="center"/>
              <w:rPr>
                <w:rFonts w:ascii="Calibri" w:eastAsia="Times New Roman" w:hAnsi="Calibri" w:cs="Times New Roman"/>
                <w:color w:val="000000"/>
                <w:sz w:val="20"/>
                <w:szCs w:val="20"/>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1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4588" w:type="dxa"/>
            <w:tcBorders>
              <w:top w:val="single" w:sz="4" w:space="0" w:color="auto"/>
              <w:left w:val="single" w:sz="4" w:space="0" w:color="auto"/>
              <w:bottom w:val="double" w:sz="4" w:space="0" w:color="auto"/>
              <w:right w:val="doub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r w:rsidR="00155E3D" w:rsidRPr="008944C9" w:rsidTr="00633DE3">
        <w:trPr>
          <w:trHeight w:val="390"/>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Sending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Faculty/Department</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Erasmus code</w:t>
            </w:r>
            <w:r w:rsidR="009909D7">
              <w:rPr>
                <w:rFonts w:ascii="Calibri" w:eastAsia="Times New Roman" w:hAnsi="Calibri" w:cs="Times New Roman"/>
                <w:b/>
                <w:bCs/>
                <w:color w:val="000000"/>
                <w:sz w:val="16"/>
                <w:szCs w:val="16"/>
                <w:lang w:val="en-GB" w:eastAsia="en-GB"/>
              </w:rPr>
              <w:t xml:space="preserve"> </w:t>
            </w:r>
            <w:r w:rsidRPr="009909D7">
              <w:rPr>
                <w:rFonts w:ascii="Calibri" w:eastAsia="Times New Roman" w:hAnsi="Calibri" w:cs="Times New Roman"/>
                <w:bCs/>
                <w:color w:val="000000"/>
                <w:sz w:val="16"/>
                <w:szCs w:val="16"/>
                <w:lang w:val="en-GB" w:eastAsia="en-GB"/>
              </w:rPr>
              <w:t>(if applicable)</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w:t>
            </w:r>
            <w:r w:rsidRPr="008944C9">
              <w:rPr>
                <w:rStyle w:val="Odkaznavysvtlivky"/>
                <w:rFonts w:ascii="Verdana" w:hAnsi="Verdana" w:cs="Arial"/>
                <w:sz w:val="16"/>
                <w:lang w:val="en-GB"/>
              </w:rPr>
              <w:endnoteReference w:id="4"/>
            </w:r>
            <w:r w:rsidRPr="008944C9">
              <w:rPr>
                <w:rFonts w:ascii="Calibri" w:eastAsia="Times New Roman" w:hAnsi="Calibri" w:cs="Times New Roman"/>
                <w:b/>
                <w:bCs/>
                <w:color w:val="000000"/>
                <w:sz w:val="16"/>
                <w:szCs w:val="16"/>
                <w:lang w:val="en-GB" w:eastAsia="en-GB"/>
              </w:rPr>
              <w:t>; email; phone</w:t>
            </w:r>
          </w:p>
        </w:tc>
      </w:tr>
      <w:tr w:rsidR="00155E3D" w:rsidRPr="008944C9" w:rsidTr="00633DE3">
        <w:trPr>
          <w:trHeight w:val="429"/>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155E3D" w:rsidRPr="00992F4A" w:rsidRDefault="00155E3D" w:rsidP="00E52052">
            <w:pPr>
              <w:spacing w:after="0" w:line="240" w:lineRule="auto"/>
              <w:jc w:val="center"/>
              <w:rPr>
                <w:rFonts w:ascii="Calibri" w:eastAsia="Times New Roman" w:hAnsi="Calibri" w:cs="Times New Roman"/>
                <w:color w:val="000000"/>
                <w:sz w:val="20"/>
                <w:szCs w:val="20"/>
                <w:lang w:val="en-GB" w:eastAsia="en-GB"/>
              </w:rPr>
            </w:pPr>
            <w:r w:rsidRPr="00992F4A">
              <w:rPr>
                <w:rFonts w:ascii="Calibri" w:eastAsia="Times New Roman" w:hAnsi="Calibri" w:cs="Times New Roman"/>
                <w:color w:val="000000"/>
                <w:sz w:val="20"/>
                <w:szCs w:val="20"/>
                <w:lang w:val="en-GB" w:eastAsia="en-GB"/>
              </w:rPr>
              <w:t>Mendel University in Brno</w:t>
            </w: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812BC7" w:rsidP="00E520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Business and Economics</w:t>
            </w: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 BRNO02</w:t>
            </w: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roofErr w:type="spellStart"/>
            <w:r w:rsidRPr="008944C9">
              <w:rPr>
                <w:rFonts w:ascii="Calibri" w:eastAsia="Times New Roman" w:hAnsi="Calibri" w:cs="Times New Roman"/>
                <w:color w:val="000000"/>
                <w:sz w:val="16"/>
                <w:szCs w:val="16"/>
                <w:lang w:val="en-GB" w:eastAsia="en-GB"/>
              </w:rPr>
              <w:t>Zemědělská</w:t>
            </w:r>
            <w:proofErr w:type="spellEnd"/>
            <w:r w:rsidRPr="008944C9">
              <w:rPr>
                <w:rFonts w:ascii="Calibri" w:eastAsia="Times New Roman" w:hAnsi="Calibri" w:cs="Times New Roman"/>
                <w:color w:val="000000"/>
                <w:sz w:val="16"/>
                <w:szCs w:val="16"/>
                <w:lang w:val="en-GB" w:eastAsia="en-GB"/>
              </w:rPr>
              <w:t xml:space="preserve"> 1, 613 00 Brno</w:t>
            </w: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Czech Republic</w:t>
            </w: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5A6283" w:rsidRDefault="00B433F7" w:rsidP="00E520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Markéta Zelená</w:t>
            </w:r>
            <w:r w:rsidR="005A6283">
              <w:rPr>
                <w:rFonts w:ascii="Calibri" w:eastAsia="Times New Roman" w:hAnsi="Calibri" w:cs="Times New Roman"/>
                <w:color w:val="000000"/>
                <w:sz w:val="16"/>
                <w:szCs w:val="16"/>
                <w:lang w:val="en-GB" w:eastAsia="en-GB"/>
              </w:rPr>
              <w:t xml:space="preserve">; </w:t>
            </w:r>
            <w:hyperlink r:id="rId8" w:history="1">
              <w:r w:rsidRPr="00B433F7">
                <w:rPr>
                  <w:rStyle w:val="Hypertextovodkaz"/>
                  <w:sz w:val="16"/>
                  <w:szCs w:val="16"/>
                </w:rPr>
                <w:t>marketa.zelena@mendelu.cz</w:t>
              </w:r>
            </w:hyperlink>
            <w:r w:rsidR="005A6283">
              <w:rPr>
                <w:rFonts w:ascii="Calibri" w:eastAsia="Times New Roman" w:hAnsi="Calibri" w:cs="Times New Roman"/>
                <w:color w:val="000000"/>
                <w:sz w:val="16"/>
                <w:szCs w:val="16"/>
                <w:lang w:val="en-GB" w:eastAsia="en-GB"/>
              </w:rPr>
              <w:t xml:space="preserve">, </w:t>
            </w:r>
          </w:p>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00420545132799</w:t>
            </w:r>
          </w:p>
        </w:tc>
      </w:tr>
      <w:tr w:rsidR="00155E3D" w:rsidRPr="008944C9" w:rsidTr="00633DE3">
        <w:trPr>
          <w:trHeight w:val="223"/>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Receiving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 Department</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Erasmus code</w:t>
            </w:r>
            <w:r w:rsidR="009909D7" w:rsidRPr="008944C9">
              <w:rPr>
                <w:rStyle w:val="Odkaznavysvtlivky"/>
                <w:rFonts w:ascii="Verdana" w:hAnsi="Verdana" w:cs="Arial"/>
                <w:sz w:val="16"/>
                <w:lang w:val="en-GB"/>
              </w:rPr>
              <w:endnoteReference w:id="5"/>
            </w:r>
            <w:r w:rsidRPr="008944C9">
              <w:rPr>
                <w:rFonts w:ascii="Calibri" w:eastAsia="Times New Roman" w:hAnsi="Calibri" w:cs="Times New Roman"/>
                <w:b/>
                <w:bCs/>
                <w:color w:val="000000"/>
                <w:sz w:val="16"/>
                <w:szCs w:val="16"/>
                <w:lang w:val="en-GB" w:eastAsia="en-GB"/>
              </w:rPr>
              <w:t xml:space="preserve"> </w:t>
            </w:r>
            <w:r w:rsidRPr="009909D7">
              <w:rPr>
                <w:rFonts w:ascii="Calibri" w:eastAsia="Times New Roman" w:hAnsi="Calibri" w:cs="Times New Roman"/>
                <w:bCs/>
                <w:color w:val="000000"/>
                <w:sz w:val="16"/>
                <w:szCs w:val="16"/>
                <w:lang w:val="en-GB" w:eastAsia="en-GB"/>
              </w:rPr>
              <w:t>(if applicable)</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 email; phone</w:t>
            </w:r>
          </w:p>
        </w:tc>
      </w:tr>
      <w:tr w:rsidR="00155E3D" w:rsidRPr="008944C9" w:rsidTr="009959C0">
        <w:trPr>
          <w:trHeight w:val="340"/>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155E3D" w:rsidRPr="00992F4A" w:rsidRDefault="00155E3D" w:rsidP="00E52052">
            <w:pPr>
              <w:spacing w:after="0" w:line="240" w:lineRule="auto"/>
              <w:jc w:val="center"/>
              <w:rPr>
                <w:rFonts w:ascii="Calibri" w:eastAsia="Times New Roman" w:hAnsi="Calibri" w:cs="Times New Roman"/>
                <w:color w:val="000000"/>
                <w:sz w:val="20"/>
                <w:szCs w:val="20"/>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992F4A" w:rsidRDefault="00155E3D" w:rsidP="00E52052">
            <w:pPr>
              <w:spacing w:after="0" w:line="240" w:lineRule="auto"/>
              <w:jc w:val="center"/>
              <w:rPr>
                <w:rFonts w:ascii="Calibri" w:eastAsia="Times New Roman" w:hAnsi="Calibri" w:cs="Times New Roman"/>
                <w:color w:val="000000"/>
                <w:sz w:val="20"/>
                <w:szCs w:val="20"/>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bl>
    <w:p w:rsidR="008944C9" w:rsidRPr="008944C9" w:rsidRDefault="00155E3D" w:rsidP="00155E3D">
      <w:pPr>
        <w:pStyle w:val="Bezmezer"/>
        <w:jc w:val="center"/>
        <w:rPr>
          <w:b/>
        </w:rPr>
      </w:pPr>
      <w:r w:rsidRPr="008944C9">
        <w:rPr>
          <w:b/>
        </w:rPr>
        <w:t>Before the mobility</w:t>
      </w:r>
    </w:p>
    <w:tbl>
      <w:tblPr>
        <w:tblpPr w:leftFromText="141" w:rightFromText="141" w:vertAnchor="text" w:tblpX="112" w:tblpY="1"/>
        <w:tblOverlap w:val="never"/>
        <w:tblW w:w="16287" w:type="dxa"/>
        <w:tblLayout w:type="fixed"/>
        <w:tblLook w:val="04A0" w:firstRow="1" w:lastRow="0" w:firstColumn="1" w:lastColumn="0" w:noHBand="0" w:noVBand="1"/>
      </w:tblPr>
      <w:tblGrid>
        <w:gridCol w:w="269"/>
        <w:gridCol w:w="1134"/>
        <w:gridCol w:w="4252"/>
        <w:gridCol w:w="851"/>
        <w:gridCol w:w="1417"/>
        <w:gridCol w:w="236"/>
        <w:gridCol w:w="1040"/>
        <w:gridCol w:w="4961"/>
        <w:gridCol w:w="851"/>
        <w:gridCol w:w="1276"/>
      </w:tblGrid>
      <w:tr w:rsidR="00232692" w:rsidRPr="008944C9" w:rsidTr="00163E68">
        <w:trPr>
          <w:trHeight w:val="541"/>
        </w:trPr>
        <w:tc>
          <w:tcPr>
            <w:tcW w:w="7923" w:type="dxa"/>
            <w:gridSpan w:val="5"/>
            <w:tcBorders>
              <w:top w:val="double" w:sz="4" w:space="0" w:color="auto"/>
              <w:left w:val="double" w:sz="4" w:space="0" w:color="auto"/>
              <w:bottom w:val="nil"/>
              <w:right w:val="double" w:sz="4" w:space="0" w:color="auto"/>
            </w:tcBorders>
            <w:shd w:val="clear" w:color="auto" w:fill="auto"/>
            <w:noWrap/>
            <w:vAlign w:val="center"/>
            <w:hideMark/>
          </w:tcPr>
          <w:p w:rsidR="00232692" w:rsidRPr="006B30A1" w:rsidRDefault="00924122" w:rsidP="00163E68">
            <w:pPr>
              <w:spacing w:after="0" w:line="240" w:lineRule="auto"/>
              <w:ind w:left="-954"/>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 </w:t>
            </w:r>
            <w:r w:rsidR="00232692" w:rsidRPr="006B30A1">
              <w:rPr>
                <w:rFonts w:ascii="Calibri" w:eastAsia="Times New Roman" w:hAnsi="Calibri" w:cs="Times New Roman"/>
                <w:b/>
                <w:bCs/>
                <w:i/>
                <w:iCs/>
                <w:color w:val="000000"/>
                <w:sz w:val="16"/>
                <w:szCs w:val="16"/>
                <w:lang w:val="en-GB" w:eastAsia="en-GB"/>
              </w:rPr>
              <w:t>Study Programme at the Receiving Institution</w:t>
            </w:r>
          </w:p>
          <w:p w:rsidR="00232692" w:rsidRPr="008944C9" w:rsidRDefault="00232692" w:rsidP="00163E68">
            <w:pPr>
              <w:spacing w:after="0" w:line="240" w:lineRule="auto"/>
              <w:ind w:left="-954"/>
              <w:jc w:val="center"/>
              <w:rPr>
                <w:rFonts w:ascii="Calibri" w:eastAsia="Times New Roman" w:hAnsi="Calibri" w:cs="Times New Roman"/>
                <w:b/>
                <w:bCs/>
                <w:iCs/>
                <w:color w:val="000000"/>
                <w:sz w:val="12"/>
                <w:szCs w:val="12"/>
                <w:lang w:val="en-GB" w:eastAsia="en-GB"/>
              </w:rPr>
            </w:pPr>
            <w:r w:rsidRPr="008944C9">
              <w:rPr>
                <w:rFonts w:ascii="Calibri" w:eastAsia="Times New Roman" w:hAnsi="Calibri" w:cs="Times New Roman"/>
                <w:b/>
                <w:bCs/>
                <w:iCs/>
                <w:color w:val="000000"/>
                <w:sz w:val="16"/>
                <w:szCs w:val="16"/>
                <w:lang w:val="en-GB" w:eastAsia="en-GB"/>
              </w:rPr>
              <w:t xml:space="preserve">Planned period of the mobility: from </w:t>
            </w:r>
            <w:r w:rsidRPr="008944C9">
              <w:rPr>
                <w:rFonts w:ascii="Calibri" w:eastAsia="Times New Roman" w:hAnsi="Calibri" w:cs="Times New Roman"/>
                <w:b/>
                <w:color w:val="000000"/>
                <w:sz w:val="16"/>
                <w:szCs w:val="16"/>
                <w:lang w:val="en-GB" w:eastAsia="en-GB"/>
              </w:rPr>
              <w:t>[month/year]</w:t>
            </w:r>
            <w:r w:rsidRPr="008944C9">
              <w:rPr>
                <w:rFonts w:ascii="Calibri" w:eastAsia="Times New Roman" w:hAnsi="Calibri" w:cs="Times New Roman"/>
                <w:color w:val="000000"/>
                <w:sz w:val="16"/>
                <w:szCs w:val="16"/>
                <w:lang w:val="en-GB" w:eastAsia="en-GB"/>
              </w:rPr>
              <w:t xml:space="preserve"> </w:t>
            </w:r>
            <w:r w:rsidRPr="001E3CD2">
              <w:rPr>
                <w:rFonts w:ascii="Calibri" w:eastAsia="Times New Roman" w:hAnsi="Calibri" w:cs="Times New Roman"/>
                <w:b/>
                <w:bCs/>
                <w:iCs/>
                <w:color w:val="000000"/>
                <w:sz w:val="16"/>
                <w:szCs w:val="16"/>
                <w:highlight w:val="yellow"/>
                <w:lang w:val="en-GB" w:eastAsia="en-GB"/>
              </w:rPr>
              <w:t>…</w:t>
            </w:r>
            <w:r w:rsidRPr="008944C9">
              <w:rPr>
                <w:rFonts w:ascii="Calibri" w:eastAsia="Times New Roman" w:hAnsi="Calibri" w:cs="Times New Roman"/>
                <w:b/>
                <w:bCs/>
                <w:iCs/>
                <w:color w:val="000000"/>
                <w:sz w:val="16"/>
                <w:szCs w:val="16"/>
                <w:lang w:val="en-GB" w:eastAsia="en-GB"/>
              </w:rPr>
              <w:t xml:space="preserve"> to </w:t>
            </w:r>
            <w:r w:rsidRPr="008944C9">
              <w:rPr>
                <w:rFonts w:ascii="Calibri" w:eastAsia="Times New Roman" w:hAnsi="Calibri" w:cs="Times New Roman"/>
                <w:b/>
                <w:color w:val="000000"/>
                <w:sz w:val="16"/>
                <w:szCs w:val="16"/>
                <w:lang w:val="en-GB" w:eastAsia="en-GB"/>
              </w:rPr>
              <w:t xml:space="preserve">[month/year] </w:t>
            </w:r>
            <w:r w:rsidRPr="001E3CD2">
              <w:rPr>
                <w:rFonts w:ascii="Calibri" w:eastAsia="Times New Roman" w:hAnsi="Calibri" w:cs="Times New Roman"/>
                <w:b/>
                <w:bCs/>
                <w:iCs/>
                <w:color w:val="000000"/>
                <w:sz w:val="16"/>
                <w:szCs w:val="16"/>
                <w:highlight w:val="yellow"/>
                <w:lang w:val="en-GB" w:eastAsia="en-GB"/>
              </w:rPr>
              <w:t>…</w:t>
            </w:r>
          </w:p>
        </w:tc>
        <w:tc>
          <w:tcPr>
            <w:tcW w:w="8364" w:type="dxa"/>
            <w:gridSpan w:val="5"/>
            <w:tcBorders>
              <w:top w:val="double" w:sz="4" w:space="0" w:color="auto"/>
              <w:left w:val="nil"/>
              <w:right w:val="double" w:sz="4" w:space="0" w:color="auto"/>
            </w:tcBorders>
            <w:vAlign w:val="center"/>
          </w:tcPr>
          <w:p w:rsidR="00232692" w:rsidRPr="006B30A1" w:rsidRDefault="00924122" w:rsidP="00163E6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 </w:t>
            </w:r>
            <w:r w:rsidR="00232692" w:rsidRPr="006B30A1">
              <w:rPr>
                <w:rFonts w:ascii="Calibri" w:eastAsia="Times New Roman" w:hAnsi="Calibri" w:cs="Times New Roman"/>
                <w:b/>
                <w:bCs/>
                <w:i/>
                <w:iCs/>
                <w:color w:val="000000"/>
                <w:sz w:val="16"/>
                <w:szCs w:val="16"/>
                <w:lang w:val="en-GB" w:eastAsia="en-GB"/>
              </w:rPr>
              <w:t>Recognition at the Sending Institution</w:t>
            </w:r>
          </w:p>
        </w:tc>
      </w:tr>
      <w:tr w:rsidR="005E3309" w:rsidRPr="008944C9" w:rsidTr="00163E68">
        <w:trPr>
          <w:trHeight w:val="506"/>
        </w:trPr>
        <w:tc>
          <w:tcPr>
            <w:tcW w:w="269" w:type="dxa"/>
            <w:tcBorders>
              <w:top w:val="nil"/>
              <w:left w:val="double" w:sz="4" w:space="0" w:color="auto"/>
              <w:bottom w:val="nil"/>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Component</w:t>
            </w:r>
            <w:r w:rsidRPr="008944C9">
              <w:rPr>
                <w:rFonts w:ascii="Verdana" w:hAnsi="Verdana" w:cs="Calibri"/>
                <w:sz w:val="16"/>
                <w:szCs w:val="16"/>
                <w:vertAlign w:val="superscript"/>
                <w:lang w:val="en-GB"/>
              </w:rPr>
              <w:endnoteReference w:id="6"/>
            </w:r>
            <w:r w:rsidRPr="008944C9">
              <w:rPr>
                <w:rFonts w:ascii="Calibri" w:eastAsia="Times New Roman" w:hAnsi="Calibri" w:cs="Times New Roman"/>
                <w:b/>
                <w:bCs/>
                <w:color w:val="000000"/>
                <w:sz w:val="16"/>
                <w:szCs w:val="16"/>
                <w:lang w:val="en-GB" w:eastAsia="en-GB"/>
              </w:rPr>
              <w:t xml:space="preserve"> code</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(if any)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Component title at the Receiving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r w:rsidRPr="008944C9">
              <w:rPr>
                <w:rStyle w:val="Odkaznavysvtlivky"/>
                <w:rFonts w:ascii="Verdana" w:hAnsi="Verdana" w:cs="Calibri"/>
                <w:sz w:val="16"/>
                <w:szCs w:val="16"/>
                <w:lang w:val="en-GB"/>
              </w:rPr>
              <w:endnoteReference w:id="7"/>
            </w:r>
            <w:r w:rsidRPr="008944C9">
              <w:rPr>
                <w:rFonts w:ascii="Calibri" w:eastAsia="Times New Roman" w:hAnsi="Calibri" w:cs="Times New Roman"/>
                <w:bCs/>
                <w:color w:val="000000"/>
                <w:sz w:val="16"/>
                <w:szCs w:val="16"/>
                <w:lang w:val="en-GB"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Semester</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Number of ECTS credits (or equivalent)</w:t>
            </w:r>
            <w:r w:rsidRPr="008944C9">
              <w:rPr>
                <w:rStyle w:val="Odkaznavysvtlivky"/>
                <w:rFonts w:ascii="Verdana" w:hAnsi="Verdana" w:cs="Calibri"/>
                <w:sz w:val="16"/>
                <w:szCs w:val="16"/>
                <w:lang w:val="en-GB"/>
              </w:rPr>
              <w:endnoteReference w:id="8"/>
            </w:r>
            <w:r w:rsidRPr="008944C9">
              <w:rPr>
                <w:rFonts w:ascii="Calibri" w:eastAsia="Times New Roman" w:hAnsi="Calibri" w:cs="Times New Roman"/>
                <w:b/>
                <w:bCs/>
                <w:color w:val="000000"/>
                <w:sz w:val="16"/>
                <w:szCs w:val="16"/>
                <w:lang w:val="en-GB" w:eastAsia="en-GB"/>
              </w:rPr>
              <w:t xml:space="preserve"> to be awarded by the Receiving Institution upon successful completion</w:t>
            </w:r>
          </w:p>
        </w:tc>
        <w:tc>
          <w:tcPr>
            <w:tcW w:w="236" w:type="dxa"/>
            <w:vMerge w:val="restart"/>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Component code </w:t>
            </w:r>
            <w:r w:rsidRPr="008944C9">
              <w:rPr>
                <w:rFonts w:ascii="Calibri" w:eastAsia="Times New Roman" w:hAnsi="Calibri" w:cs="Times New Roman"/>
                <w:bCs/>
                <w:color w:val="000000"/>
                <w:sz w:val="16"/>
                <w:szCs w:val="16"/>
                <w:lang w:val="en-GB" w:eastAsia="en-GB"/>
              </w:rPr>
              <w:t>(if any)</w:t>
            </w: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Component title at the Sending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232692">
              <w:rPr>
                <w:rFonts w:ascii="Calibri" w:eastAsia="Times New Roman" w:hAnsi="Calibri" w:cs="Times New Roman"/>
                <w:b/>
                <w:bCs/>
                <w:color w:val="000000"/>
                <w:sz w:val="16"/>
                <w:szCs w:val="16"/>
                <w:lang w:val="en-GB" w:eastAsia="en-GB"/>
              </w:rPr>
              <w:t>Semester</w:t>
            </w: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5A6283" w:rsidRPr="008944C9" w:rsidTr="00163E68">
        <w:trPr>
          <w:trHeight w:val="214"/>
        </w:trPr>
        <w:tc>
          <w:tcPr>
            <w:tcW w:w="269" w:type="dxa"/>
            <w:tcBorders>
              <w:top w:val="nil"/>
              <w:left w:val="double" w:sz="4" w:space="0" w:color="auto"/>
              <w:bottom w:val="nil"/>
              <w:right w:val="single" w:sz="4" w:space="0" w:color="auto"/>
            </w:tcBorders>
            <w:shd w:val="clear" w:color="auto" w:fill="auto"/>
            <w:noWrap/>
            <w:vAlign w:val="center"/>
            <w:hideMark/>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bCs/>
                <w:color w:val="000000"/>
                <w:sz w:val="20"/>
                <w:szCs w:val="20"/>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236" w:type="dxa"/>
            <w:vMerge/>
            <w:tcBorders>
              <w:left w:val="single" w:sz="4" w:space="0" w:color="auto"/>
              <w:right w:val="single" w:sz="4" w:space="0" w:color="auto"/>
            </w:tcBorders>
          </w:tcPr>
          <w:p w:rsidR="005A6283" w:rsidRPr="005A6283" w:rsidRDefault="005A6283" w:rsidP="005A6283">
            <w:pPr>
              <w:spacing w:after="0" w:line="240" w:lineRule="auto"/>
              <w:jc w:val="center"/>
              <w:rPr>
                <w:rFonts w:ascii="Calibri" w:eastAsia="Times New Roman" w:hAnsi="Calibri" w:cs="Times New Roman"/>
                <w:b/>
                <w:bCs/>
                <w:color w:val="000000"/>
                <w:sz w:val="20"/>
                <w:szCs w:val="20"/>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8944C9" w:rsidRDefault="005A6283" w:rsidP="005A6283">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5A6283" w:rsidRPr="00992F4A" w:rsidRDefault="005A6283" w:rsidP="005A6283">
            <w:pPr>
              <w:spacing w:after="0" w:line="240" w:lineRule="auto"/>
              <w:jc w:val="center"/>
              <w:rPr>
                <w:rFonts w:ascii="Calibri" w:eastAsia="Times New Roman" w:hAnsi="Calibri" w:cs="Times New Roman"/>
                <w:bCs/>
                <w:color w:val="000000"/>
                <w:sz w:val="20"/>
                <w:szCs w:val="20"/>
                <w:lang w:val="en-GB" w:eastAsia="en-GB"/>
              </w:rPr>
            </w:pPr>
          </w:p>
        </w:tc>
      </w:tr>
      <w:tr w:rsidR="005A6283" w:rsidRPr="008944C9" w:rsidTr="00163E68">
        <w:trPr>
          <w:trHeight w:val="110"/>
        </w:trPr>
        <w:tc>
          <w:tcPr>
            <w:tcW w:w="269" w:type="dxa"/>
            <w:tcBorders>
              <w:top w:val="nil"/>
              <w:left w:val="double" w:sz="4" w:space="0" w:color="auto"/>
              <w:bottom w:val="nil"/>
              <w:right w:val="single" w:sz="4" w:space="0" w:color="auto"/>
            </w:tcBorders>
            <w:shd w:val="clear" w:color="auto" w:fill="auto"/>
            <w:noWrap/>
            <w:vAlign w:val="center"/>
            <w:hideMark/>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bCs/>
                <w:color w:val="000000"/>
                <w:sz w:val="20"/>
                <w:szCs w:val="20"/>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236" w:type="dxa"/>
            <w:vMerge/>
            <w:tcBorders>
              <w:left w:val="single" w:sz="4" w:space="0" w:color="auto"/>
              <w:right w:val="single" w:sz="4" w:space="0" w:color="auto"/>
            </w:tcBorders>
          </w:tcPr>
          <w:p w:rsidR="005A6283" w:rsidRPr="005A6283" w:rsidRDefault="005A6283" w:rsidP="005A6283">
            <w:pPr>
              <w:spacing w:after="0" w:line="240" w:lineRule="auto"/>
              <w:jc w:val="center"/>
              <w:rPr>
                <w:rFonts w:ascii="Calibri" w:eastAsia="Times New Roman" w:hAnsi="Calibri" w:cs="Times New Roman"/>
                <w:b/>
                <w:bCs/>
                <w:color w:val="000000"/>
                <w:sz w:val="20"/>
                <w:szCs w:val="20"/>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8944C9" w:rsidRDefault="005A6283" w:rsidP="005A6283">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5A6283" w:rsidRPr="00992F4A" w:rsidRDefault="005A6283" w:rsidP="005A6283">
            <w:pPr>
              <w:spacing w:after="0" w:line="240" w:lineRule="auto"/>
              <w:jc w:val="center"/>
              <w:rPr>
                <w:rFonts w:ascii="Calibri" w:eastAsia="Times New Roman" w:hAnsi="Calibri" w:cs="Times New Roman"/>
                <w:bCs/>
                <w:color w:val="000000"/>
                <w:sz w:val="20"/>
                <w:szCs w:val="20"/>
                <w:lang w:val="en-GB" w:eastAsia="en-GB"/>
              </w:rPr>
            </w:pPr>
          </w:p>
        </w:tc>
      </w:tr>
      <w:tr w:rsidR="005A6283"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hideMark/>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bCs/>
                <w:color w:val="000000"/>
                <w:sz w:val="20"/>
                <w:szCs w:val="20"/>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236" w:type="dxa"/>
            <w:vMerge/>
            <w:tcBorders>
              <w:left w:val="single" w:sz="4" w:space="0" w:color="auto"/>
              <w:right w:val="single" w:sz="4" w:space="0" w:color="auto"/>
            </w:tcBorders>
          </w:tcPr>
          <w:p w:rsidR="005A6283" w:rsidRPr="005A6283" w:rsidRDefault="005A6283" w:rsidP="005A6283">
            <w:pPr>
              <w:spacing w:after="0" w:line="240" w:lineRule="auto"/>
              <w:jc w:val="center"/>
              <w:rPr>
                <w:rFonts w:ascii="Calibri" w:eastAsia="Times New Roman" w:hAnsi="Calibri" w:cs="Times New Roman"/>
                <w:b/>
                <w:bCs/>
                <w:color w:val="000000"/>
                <w:sz w:val="20"/>
                <w:szCs w:val="20"/>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8944C9" w:rsidRDefault="005A6283" w:rsidP="005A6283">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5A6283" w:rsidRPr="00992F4A" w:rsidRDefault="005A6283" w:rsidP="005A6283">
            <w:pPr>
              <w:spacing w:after="0" w:line="240" w:lineRule="auto"/>
              <w:jc w:val="center"/>
              <w:rPr>
                <w:rFonts w:ascii="Calibri" w:eastAsia="Times New Roman" w:hAnsi="Calibri" w:cs="Times New Roman"/>
                <w:bCs/>
                <w:color w:val="000000"/>
                <w:sz w:val="20"/>
                <w:szCs w:val="20"/>
                <w:lang w:val="en-GB" w:eastAsia="en-GB"/>
              </w:rPr>
            </w:pPr>
          </w:p>
        </w:tc>
      </w:tr>
      <w:tr w:rsidR="005A6283"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bCs/>
                <w:color w:val="000000"/>
                <w:sz w:val="20"/>
                <w:szCs w:val="20"/>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236" w:type="dxa"/>
            <w:vMerge/>
            <w:tcBorders>
              <w:left w:val="single" w:sz="4" w:space="0" w:color="auto"/>
              <w:right w:val="single" w:sz="4" w:space="0" w:color="auto"/>
            </w:tcBorders>
          </w:tcPr>
          <w:p w:rsidR="005A6283" w:rsidRPr="005A6283" w:rsidRDefault="005A6283" w:rsidP="005A6283">
            <w:pPr>
              <w:spacing w:after="0" w:line="240" w:lineRule="auto"/>
              <w:jc w:val="center"/>
              <w:rPr>
                <w:rFonts w:ascii="Calibri" w:eastAsia="Times New Roman" w:hAnsi="Calibri" w:cs="Times New Roman"/>
                <w:b/>
                <w:bCs/>
                <w:color w:val="000000"/>
                <w:sz w:val="20"/>
                <w:szCs w:val="20"/>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jc w:val="center"/>
              <w:rPr>
                <w:rFonts w:ascii="Calibri" w:eastAsia="Times New Roman" w:hAnsi="Calibri" w:cs="Times New Roman"/>
                <w:color w:val="000000"/>
                <w:sz w:val="20"/>
                <w:szCs w:val="20"/>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5A6283" w:rsidRPr="005A6283" w:rsidRDefault="005A6283" w:rsidP="005A6283">
            <w:pPr>
              <w:spacing w:after="0" w:line="240" w:lineRule="auto"/>
              <w:rPr>
                <w:rFonts w:ascii="Calibri" w:eastAsia="Times New Roman" w:hAnsi="Calibri" w:cs="Times New Roman"/>
                <w:color w:val="000000"/>
                <w:sz w:val="2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8944C9" w:rsidRDefault="005A6283" w:rsidP="005A6283">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5A6283" w:rsidRPr="00992F4A" w:rsidRDefault="005A6283" w:rsidP="005A6283">
            <w:pPr>
              <w:spacing w:after="0" w:line="240" w:lineRule="auto"/>
              <w:jc w:val="center"/>
              <w:rPr>
                <w:rFonts w:ascii="Calibri" w:eastAsia="Times New Roman" w:hAnsi="Calibri" w:cs="Times New Roman"/>
                <w:bCs/>
                <w:color w:val="000000"/>
                <w:sz w:val="20"/>
                <w:szCs w:val="20"/>
                <w:lang w:val="en-GB" w:eastAsia="en-GB"/>
              </w:rPr>
            </w:pPr>
          </w:p>
        </w:tc>
      </w:tr>
      <w:tr w:rsidR="005A6283"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rsidR="005A6283" w:rsidRPr="008944C9" w:rsidRDefault="005A6283" w:rsidP="005A6283">
            <w:pPr>
              <w:spacing w:after="0" w:line="240" w:lineRule="auto"/>
              <w:jc w:val="right"/>
              <w:rPr>
                <w:rFonts w:ascii="Calibri" w:eastAsia="Times New Roman" w:hAnsi="Calibri" w:cs="Times New Roman"/>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417" w:type="dxa"/>
            <w:vMerge w:val="restart"/>
            <w:tcBorders>
              <w:top w:val="single" w:sz="4" w:space="0" w:color="auto"/>
              <w:left w:val="single" w:sz="4" w:space="0" w:color="auto"/>
              <w:right w:val="double" w:sz="4" w:space="0" w:color="auto"/>
            </w:tcBorders>
            <w:shd w:val="clear" w:color="auto" w:fill="auto"/>
            <w:vAlign w:val="center"/>
          </w:tcPr>
          <w:p w:rsidR="005A6283" w:rsidRPr="00992F4A" w:rsidRDefault="005A6283" w:rsidP="005A6283">
            <w:pPr>
              <w:spacing w:after="0" w:line="240" w:lineRule="auto"/>
              <w:jc w:val="center"/>
              <w:rPr>
                <w:rFonts w:ascii="Calibri" w:eastAsia="Times New Roman" w:hAnsi="Calibri" w:cs="Times New Roman"/>
                <w:bCs/>
                <w:color w:val="000000"/>
                <w:sz w:val="20"/>
                <w:szCs w:val="20"/>
                <w:lang w:val="en-GB" w:eastAsia="en-GB"/>
              </w:rPr>
            </w:pPr>
          </w:p>
        </w:tc>
        <w:tc>
          <w:tcPr>
            <w:tcW w:w="236" w:type="dxa"/>
            <w:vMerge/>
            <w:tcBorders>
              <w:left w:val="single" w:sz="4" w:space="0" w:color="auto"/>
              <w:right w:val="single" w:sz="4" w:space="0" w:color="auto"/>
            </w:tcBorders>
          </w:tcPr>
          <w:p w:rsidR="005A6283" w:rsidRPr="008944C9" w:rsidRDefault="005A6283" w:rsidP="005A6283">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single" w:sz="4" w:space="0" w:color="auto"/>
              <w:right w:val="single" w:sz="4" w:space="0" w:color="auto"/>
            </w:tcBorders>
            <w:vAlign w:val="center"/>
          </w:tcPr>
          <w:p w:rsidR="005A6283" w:rsidRPr="00F44639" w:rsidRDefault="005A6283" w:rsidP="005A6283">
            <w:pPr>
              <w:spacing w:after="0" w:line="240" w:lineRule="auto"/>
              <w:jc w:val="right"/>
              <w:rPr>
                <w:rFonts w:ascii="Calibri" w:eastAsia="Times New Roman" w:hAnsi="Calibri" w:cs="Times New Roman"/>
                <w:b/>
                <w:bCs/>
                <w:color w:val="000000" w:themeColor="text1"/>
                <w:sz w:val="16"/>
                <w:szCs w:val="16"/>
                <w:lang w:val="en-GB" w:eastAsia="en-GB"/>
              </w:rPr>
            </w:pPr>
            <w:r w:rsidRPr="00F44639">
              <w:rPr>
                <w:rFonts w:ascii="Calibri" w:eastAsia="Times New Roman" w:hAnsi="Calibri" w:cs="Times New Roman"/>
                <w:b/>
                <w:bCs/>
                <w:color w:val="000000" w:themeColor="text1"/>
                <w:sz w:val="16"/>
                <w:szCs w:val="16"/>
                <w:lang w:val="en-GB" w:eastAsia="en-GB"/>
              </w:rPr>
              <w:t>Others</w:t>
            </w:r>
            <w:r w:rsidRPr="00F44639">
              <w:rPr>
                <w:rStyle w:val="Odkaznavysvtlivky"/>
                <w:rFonts w:ascii="Calibri" w:eastAsia="Times New Roman" w:hAnsi="Calibri" w:cs="Times New Roman"/>
                <w:b/>
                <w:bCs/>
                <w:color w:val="000000" w:themeColor="text1"/>
                <w:sz w:val="16"/>
                <w:szCs w:val="16"/>
                <w:lang w:val="en-GB" w:eastAsia="en-GB"/>
              </w:rPr>
              <w:endnoteReference w:id="9"/>
            </w:r>
            <w:r w:rsidRPr="00F44639">
              <w:rPr>
                <w:rFonts w:ascii="Calibri" w:eastAsia="Times New Roman" w:hAnsi="Calibri" w:cs="Times New Roman"/>
                <w:b/>
                <w:bCs/>
                <w:color w:val="000000" w:themeColor="text1"/>
                <w:sz w:val="16"/>
                <w:szCs w:val="16"/>
                <w:lang w:val="en-GB" w:eastAsia="en-GB"/>
              </w:rPr>
              <w:t>:</w:t>
            </w:r>
          </w:p>
        </w:tc>
        <w:tc>
          <w:tcPr>
            <w:tcW w:w="1276" w:type="dxa"/>
            <w:tcBorders>
              <w:top w:val="single" w:sz="4" w:space="0" w:color="auto"/>
              <w:left w:val="single" w:sz="4" w:space="0" w:color="auto"/>
              <w:bottom w:val="single" w:sz="4" w:space="0" w:color="auto"/>
              <w:right w:val="double" w:sz="4" w:space="0" w:color="auto"/>
            </w:tcBorders>
            <w:vAlign w:val="center"/>
          </w:tcPr>
          <w:p w:rsidR="005A6283" w:rsidRPr="00992F4A" w:rsidRDefault="005A6283" w:rsidP="005A6283">
            <w:pPr>
              <w:spacing w:after="0" w:line="240" w:lineRule="auto"/>
              <w:jc w:val="center"/>
              <w:rPr>
                <w:rFonts w:ascii="Calibri" w:eastAsia="Times New Roman" w:hAnsi="Calibri" w:cs="Times New Roman"/>
                <w:bCs/>
                <w:color w:val="000000"/>
                <w:sz w:val="20"/>
                <w:szCs w:val="20"/>
                <w:lang w:val="en-GB" w:eastAsia="en-GB"/>
              </w:rPr>
            </w:pPr>
          </w:p>
        </w:tc>
      </w:tr>
      <w:tr w:rsidR="005A6283" w:rsidRPr="008944C9" w:rsidTr="00163E68">
        <w:trPr>
          <w:trHeight w:val="116"/>
        </w:trPr>
        <w:tc>
          <w:tcPr>
            <w:tcW w:w="269" w:type="dxa"/>
            <w:tcBorders>
              <w:top w:val="nil"/>
              <w:left w:val="double" w:sz="4" w:space="0" w:color="auto"/>
              <w:bottom w:val="double" w:sz="4" w:space="0" w:color="auto"/>
              <w:right w:val="single" w:sz="4" w:space="0" w:color="auto"/>
            </w:tcBorders>
            <w:shd w:val="clear" w:color="auto" w:fill="auto"/>
            <w:noWrap/>
            <w:vAlign w:val="center"/>
            <w:hideMark/>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tcBorders>
              <w:left w:val="single" w:sz="4" w:space="0" w:color="auto"/>
              <w:bottom w:val="double" w:sz="4" w:space="0" w:color="auto"/>
              <w:right w:val="single" w:sz="4" w:space="0" w:color="auto"/>
            </w:tcBorders>
            <w:shd w:val="clear" w:color="auto" w:fill="auto"/>
            <w:vAlign w:val="center"/>
            <w:hideMark/>
          </w:tcPr>
          <w:p w:rsidR="005A6283" w:rsidRPr="008944C9" w:rsidRDefault="005A6283" w:rsidP="005A6283">
            <w:pPr>
              <w:spacing w:after="0" w:line="240" w:lineRule="auto"/>
              <w:jc w:val="right"/>
              <w:rPr>
                <w:rFonts w:ascii="Calibri" w:eastAsia="Times New Roman" w:hAnsi="Calibri" w:cs="Times New Roman"/>
                <w:b/>
                <w:bCs/>
                <w:color w:val="000000"/>
                <w:sz w:val="16"/>
                <w:szCs w:val="16"/>
                <w:lang w:val="en-GB" w:eastAsia="en-GB"/>
              </w:rPr>
            </w:pPr>
          </w:p>
        </w:tc>
        <w:tc>
          <w:tcPr>
            <w:tcW w:w="1417" w:type="dxa"/>
            <w:vMerge/>
            <w:tcBorders>
              <w:left w:val="single" w:sz="4" w:space="0" w:color="auto"/>
              <w:bottom w:val="double" w:sz="4" w:space="0" w:color="auto"/>
              <w:right w:val="double" w:sz="4" w:space="0" w:color="auto"/>
            </w:tcBorders>
            <w:shd w:val="clear" w:color="auto" w:fill="auto"/>
            <w:vAlign w:val="center"/>
            <w:hideMark/>
          </w:tcPr>
          <w:p w:rsidR="005A6283" w:rsidRPr="008944C9" w:rsidRDefault="005A6283" w:rsidP="005A6283">
            <w:pPr>
              <w:spacing w:after="0" w:line="240" w:lineRule="auto"/>
              <w:jc w:val="center"/>
              <w:rPr>
                <w:rFonts w:ascii="Calibri" w:eastAsia="Times New Roman" w:hAnsi="Calibri" w:cs="Times New Roman"/>
                <w:b/>
                <w:bCs/>
                <w:color w:val="000000"/>
                <w:sz w:val="16"/>
                <w:szCs w:val="16"/>
                <w:lang w:val="en-GB" w:eastAsia="en-GB"/>
              </w:rPr>
            </w:pPr>
          </w:p>
        </w:tc>
        <w:tc>
          <w:tcPr>
            <w:tcW w:w="236" w:type="dxa"/>
            <w:vMerge/>
            <w:tcBorders>
              <w:left w:val="single" w:sz="4" w:space="0" w:color="auto"/>
              <w:bottom w:val="double" w:sz="4" w:space="0" w:color="auto"/>
              <w:right w:val="single" w:sz="4" w:space="0" w:color="auto"/>
            </w:tcBorders>
          </w:tcPr>
          <w:p w:rsidR="005A6283" w:rsidRPr="008944C9" w:rsidRDefault="005A6283" w:rsidP="005A6283">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double" w:sz="4" w:space="0" w:color="auto"/>
              <w:right w:val="single" w:sz="4" w:space="0" w:color="auto"/>
            </w:tcBorders>
            <w:vAlign w:val="center"/>
          </w:tcPr>
          <w:p w:rsidR="005A6283" w:rsidRPr="008944C9" w:rsidRDefault="005A6283" w:rsidP="005A6283">
            <w:pPr>
              <w:spacing w:after="0" w:line="240" w:lineRule="auto"/>
              <w:jc w:val="right"/>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276" w:type="dxa"/>
            <w:tcBorders>
              <w:top w:val="single" w:sz="4" w:space="0" w:color="auto"/>
              <w:left w:val="single" w:sz="4" w:space="0" w:color="auto"/>
              <w:bottom w:val="double" w:sz="4" w:space="0" w:color="auto"/>
              <w:right w:val="double" w:sz="4" w:space="0" w:color="auto"/>
            </w:tcBorders>
            <w:vAlign w:val="center"/>
          </w:tcPr>
          <w:p w:rsidR="005A6283" w:rsidRPr="00992F4A" w:rsidRDefault="005A6283" w:rsidP="005A6283">
            <w:pPr>
              <w:spacing w:after="0" w:line="240" w:lineRule="auto"/>
              <w:jc w:val="center"/>
              <w:rPr>
                <w:rFonts w:ascii="Calibri" w:eastAsia="Times New Roman" w:hAnsi="Calibri" w:cs="Times New Roman"/>
                <w:b/>
                <w:bCs/>
                <w:color w:val="000000"/>
                <w:sz w:val="20"/>
                <w:szCs w:val="20"/>
                <w:lang w:val="en-GB" w:eastAsia="en-GB"/>
              </w:rPr>
            </w:pPr>
          </w:p>
        </w:tc>
      </w:tr>
      <w:tr w:rsidR="005A6283" w:rsidRPr="008944C9" w:rsidTr="00163E68">
        <w:trPr>
          <w:trHeight w:val="464"/>
        </w:trPr>
        <w:tc>
          <w:tcPr>
            <w:tcW w:w="7923" w:type="dxa"/>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E3CD2">
              <w:rPr>
                <w:rFonts w:ascii="Calibri" w:eastAsia="Times New Roman" w:hAnsi="Calibri" w:cs="Times New Roman"/>
                <w:color w:val="000000"/>
                <w:sz w:val="16"/>
                <w:szCs w:val="16"/>
                <w:highlight w:val="yellow"/>
                <w:lang w:val="en-GB" w:eastAsia="en-GB"/>
              </w:rPr>
              <w:t>[</w:t>
            </w:r>
            <w:r w:rsidRPr="001E3CD2">
              <w:rPr>
                <w:rFonts w:ascii="Calibri" w:eastAsia="Times New Roman" w:hAnsi="Calibri" w:cs="Times New Roman"/>
                <w:i/>
                <w:iCs/>
                <w:color w:val="000000"/>
                <w:sz w:val="16"/>
                <w:szCs w:val="16"/>
                <w:highlight w:val="yellow"/>
                <w:lang w:val="en-GB" w:eastAsia="en-GB"/>
              </w:rPr>
              <w:t>web link to the relevant information</w:t>
            </w:r>
            <w:r w:rsidRPr="001E3CD2">
              <w:rPr>
                <w:rFonts w:ascii="Calibri" w:eastAsia="Times New Roman" w:hAnsi="Calibri" w:cs="Times New Roman"/>
                <w:color w:val="000000"/>
                <w:sz w:val="16"/>
                <w:szCs w:val="16"/>
                <w:highlight w:val="yellow"/>
                <w:lang w:val="en-GB" w:eastAsia="en-GB"/>
              </w:rPr>
              <w:t>]</w:t>
            </w:r>
          </w:p>
        </w:tc>
        <w:tc>
          <w:tcPr>
            <w:tcW w:w="8364" w:type="dxa"/>
            <w:gridSpan w:val="5"/>
            <w:tcBorders>
              <w:top w:val="double" w:sz="4" w:space="0" w:color="auto"/>
              <w:left w:val="double" w:sz="4" w:space="0" w:color="auto"/>
              <w:bottom w:val="double" w:sz="4" w:space="0" w:color="auto"/>
              <w:right w:val="double" w:sz="4" w:space="0" w:color="auto"/>
            </w:tcBorders>
            <w:vAlign w:val="center"/>
          </w:tcPr>
          <w:p w:rsidR="005A6283" w:rsidRPr="008944C9" w:rsidRDefault="005A6283" w:rsidP="005A6283">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383E93">
              <w:t xml:space="preserve"> </w:t>
            </w:r>
            <w:r w:rsidR="00383E93" w:rsidRPr="00383E93">
              <w:rPr>
                <w:rFonts w:ascii="Calibri" w:eastAsia="Times New Roman" w:hAnsi="Calibri" w:cs="Times New Roman"/>
                <w:i/>
                <w:iCs/>
                <w:color w:val="000000"/>
                <w:sz w:val="16"/>
                <w:szCs w:val="16"/>
                <w:lang w:val="en-GB" w:eastAsia="en-GB"/>
              </w:rPr>
              <w:t>https://international.mendelu.cz/studijni-pobyty/erasmus</w:t>
            </w:r>
          </w:p>
        </w:tc>
      </w:tr>
    </w:tbl>
    <w:p w:rsidR="00155E3D" w:rsidRPr="008944C9" w:rsidRDefault="00155E3D" w:rsidP="005E3309">
      <w:pPr>
        <w:pStyle w:val="Bezmezer"/>
        <w:rPr>
          <w:sz w:val="8"/>
        </w:rPr>
      </w:pPr>
    </w:p>
    <w:tbl>
      <w:tblPr>
        <w:tblStyle w:val="Mkatabulky"/>
        <w:tblW w:w="16300" w:type="dxa"/>
        <w:tblInd w:w="12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6300"/>
      </w:tblGrid>
      <w:tr w:rsidR="005E3309" w:rsidRPr="008944C9" w:rsidTr="006B30A1">
        <w:trPr>
          <w:trHeight w:val="505"/>
        </w:trPr>
        <w:tc>
          <w:tcPr>
            <w:tcW w:w="16300" w:type="dxa"/>
            <w:vAlign w:val="center"/>
          </w:tcPr>
          <w:p w:rsidR="005E3309" w:rsidRPr="008944C9" w:rsidRDefault="005E3309" w:rsidP="00812BC7">
            <w:pPr>
              <w:pStyle w:val="Bezmezer"/>
              <w:jc w:val="center"/>
              <w:rPr>
                <w:rFonts w:cstheme="minorHAnsi"/>
                <w:sz w:val="16"/>
                <w:szCs w:val="16"/>
              </w:rPr>
            </w:pPr>
            <w:bookmarkStart w:id="0" w:name="_Hlk508202620"/>
            <w:r w:rsidRPr="008944C9">
              <w:rPr>
                <w:rFonts w:cstheme="minorHAnsi"/>
                <w:sz w:val="16"/>
                <w:szCs w:val="16"/>
                <w:lang w:val="en-GB" w:eastAsia="en-GB"/>
              </w:rPr>
              <w:t>The level of language competence</w:t>
            </w:r>
            <w:r w:rsidRPr="008944C9">
              <w:rPr>
                <w:rStyle w:val="Odkaznavysvtlivky"/>
                <w:rFonts w:cstheme="minorHAnsi"/>
                <w:sz w:val="16"/>
                <w:szCs w:val="16"/>
                <w:lang w:val="en-GB"/>
              </w:rPr>
              <w:endnoteReference w:id="10"/>
            </w:r>
            <w:r w:rsidRPr="008944C9">
              <w:rPr>
                <w:rFonts w:cstheme="minorHAnsi"/>
                <w:sz w:val="16"/>
                <w:szCs w:val="16"/>
                <w:lang w:val="en-GB" w:eastAsia="en-GB"/>
              </w:rPr>
              <w:t xml:space="preserve">  in </w:t>
            </w:r>
            <w:r w:rsidR="00812BC7">
              <w:rPr>
                <w:rFonts w:cstheme="minorHAnsi"/>
                <w:sz w:val="16"/>
                <w:szCs w:val="16"/>
                <w:lang w:val="en-GB" w:eastAsia="en-GB"/>
              </w:rPr>
              <w:t>EN</w:t>
            </w:r>
            <w:r w:rsidRPr="008944C9">
              <w:rPr>
                <w:rFonts w:cstheme="minorHAnsi"/>
                <w:sz w:val="16"/>
                <w:szCs w:val="16"/>
                <w:lang w:val="en-GB" w:eastAsia="en-GB"/>
              </w:rPr>
              <w:t xml:space="preserve"> [</w:t>
            </w:r>
            <w:r w:rsidRPr="008944C9">
              <w:rPr>
                <w:rFonts w:cstheme="minorHAnsi"/>
                <w:i/>
                <w:sz w:val="16"/>
                <w:szCs w:val="16"/>
                <w:lang w:val="en-GB" w:eastAsia="en-GB"/>
              </w:rPr>
              <w:t>indicate here the main language of instruction</w:t>
            </w:r>
            <w:r w:rsidRPr="008944C9">
              <w:rPr>
                <w:rFonts w:cstheme="minorHAnsi"/>
                <w:sz w:val="16"/>
                <w:szCs w:val="16"/>
                <w:lang w:val="en-GB" w:eastAsia="en-GB"/>
              </w:rPr>
              <w:t xml:space="preserve">] that the student already has or agrees to acquire by the start of the study period is: </w:t>
            </w:r>
            <w:r w:rsidRPr="008944C9">
              <w:rPr>
                <w:rFonts w:cstheme="minorHAnsi"/>
                <w:i/>
                <w:iCs/>
                <w:sz w:val="16"/>
                <w:szCs w:val="16"/>
                <w:lang w:val="en-GB" w:eastAsia="en-GB"/>
              </w:rPr>
              <w:t xml:space="preserve">A1 </w:t>
            </w:r>
            <w:sdt>
              <w:sdtPr>
                <w:rPr>
                  <w:rFonts w:cstheme="minorHAnsi"/>
                  <w:iCs/>
                  <w:sz w:val="16"/>
                  <w:szCs w:val="16"/>
                  <w:lang w:val="en-GB" w:eastAsia="en-GB"/>
                </w:rPr>
                <w:id w:val="-2112575825"/>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A2 </w:t>
            </w:r>
            <w:sdt>
              <w:sdtPr>
                <w:rPr>
                  <w:rFonts w:cstheme="minorHAnsi"/>
                  <w:iCs/>
                  <w:sz w:val="16"/>
                  <w:szCs w:val="16"/>
                  <w:lang w:val="en-GB" w:eastAsia="en-GB"/>
                </w:rPr>
                <w:id w:val="-14159553"/>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B1  </w:t>
            </w:r>
            <w:sdt>
              <w:sdtPr>
                <w:rPr>
                  <w:rFonts w:cstheme="minorHAnsi"/>
                  <w:iCs/>
                  <w:sz w:val="16"/>
                  <w:szCs w:val="16"/>
                  <w:lang w:val="en-GB" w:eastAsia="en-GB"/>
                </w:rPr>
                <w:id w:val="1942573431"/>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B2 </w:t>
            </w:r>
            <w:sdt>
              <w:sdtPr>
                <w:rPr>
                  <w:rFonts w:cstheme="minorHAnsi"/>
                  <w:iCs/>
                  <w:sz w:val="16"/>
                  <w:szCs w:val="16"/>
                  <w:lang w:val="en-GB" w:eastAsia="en-GB"/>
                </w:rPr>
                <w:id w:val="1407178793"/>
                <w14:checkbox>
                  <w14:checked w14:val="1"/>
                  <w14:checkedState w14:val="2612" w14:font="MS Gothic"/>
                  <w14:uncheckedState w14:val="2610" w14:font="MS Gothic"/>
                </w14:checkbox>
              </w:sdtPr>
              <w:sdtEndPr/>
              <w:sdtContent>
                <w:r w:rsidRPr="008944C9">
                  <w:rPr>
                    <w:rFonts w:ascii="MS Gothic" w:eastAsia="MS Gothic" w:hAnsi="MS Gothic" w:cstheme="minorHAnsi" w:hint="eastAsia"/>
                    <w:iCs/>
                    <w:sz w:val="16"/>
                    <w:szCs w:val="16"/>
                    <w:lang w:val="en-GB" w:eastAsia="en-GB"/>
                  </w:rPr>
                  <w:t>☒</w:t>
                </w:r>
              </w:sdtContent>
            </w:sdt>
            <w:r w:rsidRPr="008944C9">
              <w:rPr>
                <w:rFonts w:cstheme="minorHAnsi"/>
                <w:i/>
                <w:iCs/>
                <w:sz w:val="16"/>
                <w:szCs w:val="16"/>
                <w:lang w:val="en-GB" w:eastAsia="en-GB"/>
              </w:rPr>
              <w:t xml:space="preserve">     C1 </w:t>
            </w:r>
            <w:sdt>
              <w:sdtPr>
                <w:rPr>
                  <w:rFonts w:cstheme="minorHAnsi"/>
                  <w:iCs/>
                  <w:sz w:val="16"/>
                  <w:szCs w:val="16"/>
                  <w:lang w:val="en-GB" w:eastAsia="en-GB"/>
                </w:rPr>
                <w:id w:val="1357394471"/>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C2 </w:t>
            </w:r>
            <w:sdt>
              <w:sdtPr>
                <w:rPr>
                  <w:rFonts w:cstheme="minorHAnsi"/>
                  <w:iCs/>
                  <w:sz w:val="16"/>
                  <w:szCs w:val="16"/>
                  <w:lang w:val="en-GB" w:eastAsia="en-GB"/>
                </w:rPr>
                <w:id w:val="439038858"/>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Native speaker </w:t>
            </w:r>
            <w:sdt>
              <w:sdtPr>
                <w:rPr>
                  <w:rFonts w:cstheme="minorHAnsi"/>
                  <w:iCs/>
                  <w:sz w:val="16"/>
                  <w:szCs w:val="16"/>
                  <w:lang w:val="en-GB" w:eastAsia="en-GB"/>
                </w:rPr>
                <w:id w:val="93995076"/>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bookmarkEnd w:id="0"/>
          </w:p>
        </w:tc>
      </w:tr>
    </w:tbl>
    <w:p w:rsidR="00633DE3" w:rsidRPr="008944C9" w:rsidRDefault="00633DE3" w:rsidP="008944C9">
      <w:pPr>
        <w:pStyle w:val="Bezmezer"/>
        <w:rPr>
          <w:sz w:val="8"/>
        </w:rPr>
      </w:pPr>
    </w:p>
    <w:tbl>
      <w:tblPr>
        <w:tblW w:w="16301" w:type="dxa"/>
        <w:tblInd w:w="127" w:type="dxa"/>
        <w:tblLayout w:type="fixed"/>
        <w:tblLook w:val="04A0" w:firstRow="1" w:lastRow="0" w:firstColumn="1" w:lastColumn="0" w:noHBand="0" w:noVBand="1"/>
      </w:tblPr>
      <w:tblGrid>
        <w:gridCol w:w="2253"/>
        <w:gridCol w:w="3134"/>
        <w:gridCol w:w="2976"/>
        <w:gridCol w:w="1418"/>
        <w:gridCol w:w="1843"/>
        <w:gridCol w:w="4677"/>
      </w:tblGrid>
      <w:tr w:rsidR="008944C9" w:rsidRPr="008944C9" w:rsidTr="007118C4">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313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97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8944C9" w:rsidRPr="008944C9" w:rsidTr="007118C4">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992F4A" w:rsidRDefault="008944C9" w:rsidP="00E52052">
            <w:pPr>
              <w:spacing w:after="0" w:line="240" w:lineRule="auto"/>
              <w:jc w:val="center"/>
              <w:rPr>
                <w:rFonts w:ascii="Calibri" w:eastAsia="Times New Roman" w:hAnsi="Calibri" w:cs="Times New Roman"/>
                <w:color w:val="000000"/>
                <w:sz w:val="20"/>
                <w:szCs w:val="20"/>
                <w:lang w:val="en-GB" w:eastAsia="en-GB"/>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955305" w:rsidRDefault="008944C9" w:rsidP="00E52052">
            <w:pPr>
              <w:spacing w:after="0" w:line="240" w:lineRule="auto"/>
              <w:jc w:val="center"/>
              <w:rPr>
                <w:rFonts w:ascii="Calibri" w:eastAsia="Times New Roman" w:hAnsi="Calibri" w:cs="Times New Roman"/>
                <w:color w:val="000000"/>
                <w:sz w:val="20"/>
                <w:szCs w:val="20"/>
                <w:lang w:val="en-GB" w:eastAsia="en-GB"/>
              </w:rPr>
            </w:pPr>
            <w:r w:rsidRPr="00955305">
              <w:rPr>
                <w:rFonts w:ascii="Calibri" w:eastAsia="Times New Roman" w:hAnsi="Calibri" w:cs="Times New Roman"/>
                <w:color w:val="000000"/>
                <w:sz w:val="20"/>
                <w:szCs w:val="20"/>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944C9" w:rsidRPr="008944C9" w:rsidTr="007118C4">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w:t>
            </w:r>
            <w:r w:rsidRPr="008944C9">
              <w:rPr>
                <w:rFonts w:ascii="Calibri" w:eastAsia="Times New Roman" w:hAnsi="Calibri" w:cs="Times New Roman"/>
                <w:color w:val="000000"/>
                <w:sz w:val="16"/>
                <w:szCs w:val="16"/>
                <w:vertAlign w:val="superscript"/>
                <w:lang w:val="en-GB" w:eastAsia="en-GB"/>
              </w:rPr>
              <w:endnoteReference w:id="11"/>
            </w:r>
            <w:r w:rsidRPr="008944C9">
              <w:rPr>
                <w:rFonts w:ascii="Calibri" w:eastAsia="Times New Roman" w:hAnsi="Calibri" w:cs="Times New Roman"/>
                <w:color w:val="000000"/>
                <w:sz w:val="16"/>
                <w:szCs w:val="16"/>
                <w:lang w:val="en-GB" w:eastAsia="en-GB"/>
              </w:rPr>
              <w:t xml:space="preserve">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B24B38" w:rsidRDefault="00B24B38" w:rsidP="00E52052">
            <w:pPr>
              <w:spacing w:after="0" w:line="240" w:lineRule="auto"/>
              <w:jc w:val="center"/>
              <w:rPr>
                <w:rFonts w:ascii="Calibri" w:eastAsia="Times New Roman" w:hAnsi="Calibri" w:cs="Times New Roman"/>
                <w:color w:val="000000"/>
                <w:sz w:val="20"/>
                <w:szCs w:val="20"/>
                <w:lang w:val="en-GB" w:eastAsia="en-GB"/>
              </w:rPr>
            </w:pPr>
            <w:r w:rsidRPr="00B24B38">
              <w:rPr>
                <w:rFonts w:eastAsia="Times New Roman" w:cstheme="minorHAnsi"/>
                <w:sz w:val="20"/>
                <w:szCs w:val="20"/>
                <w:lang w:val="en-GB" w:eastAsia="en-GB"/>
              </w:rPr>
              <w:t xml:space="preserve">Ing. Petr </w:t>
            </w:r>
            <w:proofErr w:type="spellStart"/>
            <w:r w:rsidRPr="00B24B38">
              <w:rPr>
                <w:rFonts w:eastAsia="Times New Roman" w:cstheme="minorHAnsi"/>
                <w:sz w:val="20"/>
                <w:szCs w:val="20"/>
                <w:lang w:val="en-GB" w:eastAsia="en-GB"/>
              </w:rPr>
              <w:t>Jedlička</w:t>
            </w:r>
            <w:proofErr w:type="spellEnd"/>
            <w:r w:rsidRPr="00B24B38">
              <w:rPr>
                <w:rFonts w:eastAsia="Times New Roman" w:cstheme="minorHAnsi"/>
                <w:sz w:val="20"/>
                <w:szCs w:val="20"/>
                <w:lang w:val="en-GB" w:eastAsia="en-GB"/>
              </w:rPr>
              <w:t>, Ph.D.</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B24B38" w:rsidRDefault="00B24B38" w:rsidP="00812BC7">
            <w:pPr>
              <w:spacing w:after="0" w:line="240" w:lineRule="auto"/>
              <w:jc w:val="center"/>
              <w:rPr>
                <w:rFonts w:ascii="Calibri" w:eastAsia="Times New Roman" w:hAnsi="Calibri" w:cs="Times New Roman"/>
                <w:color w:val="000000"/>
                <w:sz w:val="20"/>
                <w:szCs w:val="20"/>
                <w:lang w:val="en-GB" w:eastAsia="en-GB"/>
              </w:rPr>
            </w:pPr>
            <w:hyperlink r:id="rId9" w:history="1">
              <w:r w:rsidRPr="00B24B38">
                <w:rPr>
                  <w:sz w:val="20"/>
                  <w:szCs w:val="20"/>
                  <w:lang w:val="en-GB" w:eastAsia="en-GB"/>
                </w:rPr>
                <w:t>petr.jedlicka@mendelu.cz</w:t>
              </w:r>
            </w:hyperlink>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4C9" w:rsidRPr="007118C4" w:rsidRDefault="00812BC7" w:rsidP="00E52052">
            <w:pPr>
              <w:spacing w:after="0" w:line="240" w:lineRule="auto"/>
              <w:jc w:val="center"/>
              <w:rPr>
                <w:rFonts w:ascii="Calibri" w:eastAsia="Times New Roman" w:hAnsi="Calibri" w:cs="Times New Roman"/>
                <w:color w:val="000000"/>
                <w:sz w:val="20"/>
                <w:szCs w:val="20"/>
                <w:lang w:val="en-GB" w:eastAsia="en-GB"/>
              </w:rPr>
            </w:pPr>
            <w:r w:rsidRPr="007118C4">
              <w:rPr>
                <w:rFonts w:ascii="Calibri" w:eastAsia="Times New Roman" w:hAnsi="Calibri" w:cs="Times New Roman"/>
                <w:color w:val="000000"/>
                <w:sz w:val="20"/>
                <w:szCs w:val="20"/>
                <w:lang w:val="en-GB" w:eastAsia="en-GB"/>
              </w:rPr>
              <w:t>Vice 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944C9" w:rsidRPr="002A00C3" w:rsidTr="007118C4">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r w:rsidRPr="008944C9">
              <w:rPr>
                <w:rStyle w:val="Odkaznavysvtlivky"/>
                <w:rFonts w:ascii="Calibri" w:eastAsia="Times New Roman" w:hAnsi="Calibri" w:cs="Times New Roman"/>
                <w:color w:val="000000"/>
                <w:sz w:val="16"/>
                <w:szCs w:val="16"/>
                <w:lang w:val="en-GB" w:eastAsia="en-GB"/>
              </w:rPr>
              <w:endnoteReference w:id="12"/>
            </w:r>
          </w:p>
        </w:tc>
        <w:tc>
          <w:tcPr>
            <w:tcW w:w="3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8944C9" w:rsidRPr="00992F4A" w:rsidRDefault="008944C9" w:rsidP="00E52052">
            <w:pPr>
              <w:spacing w:after="0" w:line="240" w:lineRule="auto"/>
              <w:jc w:val="center"/>
              <w:rPr>
                <w:rFonts w:ascii="Calibri" w:eastAsia="Times New Roman" w:hAnsi="Calibri" w:cs="Times New Roman"/>
                <w:color w:val="000000"/>
                <w:sz w:val="20"/>
                <w:szCs w:val="20"/>
                <w:lang w:val="en-GB" w:eastAsia="en-GB"/>
              </w:rPr>
            </w:pPr>
          </w:p>
        </w:tc>
        <w:tc>
          <w:tcPr>
            <w:tcW w:w="2976" w:type="dxa"/>
            <w:tcBorders>
              <w:top w:val="single" w:sz="4" w:space="0" w:color="auto"/>
              <w:left w:val="single" w:sz="4" w:space="0" w:color="auto"/>
              <w:bottom w:val="double" w:sz="4" w:space="0" w:color="auto"/>
              <w:right w:val="single" w:sz="4" w:space="0" w:color="auto"/>
            </w:tcBorders>
            <w:shd w:val="clear" w:color="auto" w:fill="auto"/>
            <w:noWrap/>
            <w:vAlign w:val="center"/>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8944C9" w:rsidRPr="002A00C3"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F44639" w:rsidRPr="008944C9" w:rsidRDefault="00F44639" w:rsidP="00F4463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F44639" w:rsidP="00F4463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924122" w:rsidRDefault="00924122" w:rsidP="006B30A1">
      <w:pPr>
        <w:pStyle w:val="Bezmezer"/>
        <w:jc w:val="center"/>
        <w:rPr>
          <w:b/>
        </w:rPr>
      </w:pPr>
    </w:p>
    <w:p w:rsidR="00924122" w:rsidRDefault="00924122">
      <w:pPr>
        <w:spacing w:after="160" w:line="259" w:lineRule="auto"/>
        <w:rPr>
          <w:b/>
        </w:rPr>
      </w:pPr>
      <w:r>
        <w:rPr>
          <w:b/>
        </w:rPr>
        <w:br w:type="page"/>
      </w:r>
    </w:p>
    <w:p w:rsidR="005A6283" w:rsidRDefault="005A6283" w:rsidP="005A6283">
      <w:pPr>
        <w:pStyle w:val="Bezmezer"/>
        <w:jc w:val="center"/>
        <w:rPr>
          <w:b/>
        </w:rPr>
      </w:pPr>
      <w:r w:rsidRPr="008944C9">
        <w:rPr>
          <w:noProof/>
          <w:lang w:val="cs-CZ" w:eastAsia="cs-CZ"/>
        </w:rPr>
        <w:lastRenderedPageBreak/>
        <mc:AlternateContent>
          <mc:Choice Requires="wps">
            <w:drawing>
              <wp:anchor distT="0" distB="0" distL="114300" distR="114300" simplePos="0" relativeHeight="251670528" behindDoc="0" locked="0" layoutInCell="1" allowOverlap="1" wp14:anchorId="58D07566" wp14:editId="5034B67A">
                <wp:simplePos x="0" y="0"/>
                <wp:positionH relativeFrom="margin">
                  <wp:posOffset>8585200</wp:posOffset>
                </wp:positionH>
                <wp:positionV relativeFrom="paragraph">
                  <wp:posOffset>-64465</wp:posOffset>
                </wp:positionV>
                <wp:extent cx="1942465" cy="4762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83" w:rsidRPr="000B0109" w:rsidRDefault="005A6283" w:rsidP="005A6283">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A6283" w:rsidRDefault="005A6283" w:rsidP="005A6283">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DC00DD" w:rsidRPr="00DA264F" w:rsidRDefault="00DC00DD" w:rsidP="00DC00DD">
                            <w:pPr>
                              <w:tabs>
                                <w:tab w:val="left" w:pos="3119"/>
                              </w:tabs>
                              <w:spacing w:after="0"/>
                              <w:jc w:val="right"/>
                              <w:rPr>
                                <w:rFonts w:ascii="Verdana" w:hAnsi="Verdana"/>
                                <w:b/>
                                <w:color w:val="003CB4"/>
                                <w:sz w:val="14"/>
                                <w:szCs w:val="16"/>
                                <w:lang w:val="en-GB"/>
                              </w:rPr>
                            </w:pPr>
                            <w:r w:rsidRPr="00DA264F">
                              <w:rPr>
                                <w:rFonts w:ascii="Verdana" w:hAnsi="Verdana"/>
                                <w:b/>
                                <w:color w:val="003CB4"/>
                                <w:sz w:val="14"/>
                                <w:szCs w:val="16"/>
                                <w:lang w:val="en-GB"/>
                              </w:rPr>
                              <w:t xml:space="preserve">Academic year </w:t>
                            </w:r>
                            <w:r w:rsidRPr="00DA264F">
                              <w:rPr>
                                <w:rFonts w:ascii="Verdana" w:hAnsi="Verdana"/>
                                <w:b/>
                                <w:color w:val="003CB4"/>
                                <w:sz w:val="14"/>
                                <w:szCs w:val="16"/>
                                <w:highlight w:val="yellow"/>
                                <w:lang w:val="en-GB"/>
                              </w:rPr>
                              <w:t>20…/20…</w:t>
                            </w:r>
                          </w:p>
                          <w:p w:rsidR="00DC00DD" w:rsidRPr="006B30A1" w:rsidRDefault="00DC00DD" w:rsidP="005A6283">
                            <w:pPr>
                              <w:tabs>
                                <w:tab w:val="left" w:pos="3119"/>
                              </w:tabs>
                              <w:spacing w:after="0"/>
                              <w:jc w:val="right"/>
                              <w:rPr>
                                <w:rFonts w:ascii="Verdana" w:hAnsi="Verdana"/>
                                <w:b/>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07566" id="_x0000_s1028" type="#_x0000_t202" style="position:absolute;left:0;text-align:left;margin-left:676pt;margin-top:-5.1pt;width:152.95pt;height: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Zl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" filled="f" stroked="f">
                <v:textbox>
                  <w:txbxContent>
                    <w:p w:rsidR="005A6283" w:rsidRPr="000B0109" w:rsidRDefault="005A6283" w:rsidP="005A6283">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A6283" w:rsidRDefault="005A6283" w:rsidP="005A6283">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DC00DD" w:rsidRPr="00DA264F" w:rsidRDefault="00DC00DD" w:rsidP="00DC00DD">
                      <w:pPr>
                        <w:tabs>
                          <w:tab w:val="left" w:pos="3119"/>
                        </w:tabs>
                        <w:spacing w:after="0"/>
                        <w:jc w:val="right"/>
                        <w:rPr>
                          <w:rFonts w:ascii="Verdana" w:hAnsi="Verdana"/>
                          <w:b/>
                          <w:color w:val="003CB4"/>
                          <w:sz w:val="14"/>
                          <w:szCs w:val="16"/>
                          <w:lang w:val="en-GB"/>
                        </w:rPr>
                      </w:pPr>
                      <w:r w:rsidRPr="00DA264F">
                        <w:rPr>
                          <w:rFonts w:ascii="Verdana" w:hAnsi="Verdana"/>
                          <w:b/>
                          <w:color w:val="003CB4"/>
                          <w:sz w:val="14"/>
                          <w:szCs w:val="16"/>
                          <w:lang w:val="en-GB"/>
                        </w:rPr>
                        <w:t xml:space="preserve">Academic year </w:t>
                      </w:r>
                      <w:r w:rsidRPr="00DA264F">
                        <w:rPr>
                          <w:rFonts w:ascii="Verdana" w:hAnsi="Verdana"/>
                          <w:b/>
                          <w:color w:val="003CB4"/>
                          <w:sz w:val="14"/>
                          <w:szCs w:val="16"/>
                          <w:highlight w:val="yellow"/>
                          <w:lang w:val="en-GB"/>
                        </w:rPr>
                        <w:t>20…/20…</w:t>
                      </w:r>
                    </w:p>
                    <w:p w:rsidR="00DC00DD" w:rsidRPr="006B30A1" w:rsidRDefault="00DC00DD" w:rsidP="005A6283">
                      <w:pPr>
                        <w:tabs>
                          <w:tab w:val="left" w:pos="3119"/>
                        </w:tabs>
                        <w:spacing w:after="0"/>
                        <w:jc w:val="right"/>
                        <w:rPr>
                          <w:rFonts w:ascii="Verdana" w:hAnsi="Verdana"/>
                          <w:b/>
                          <w:color w:val="003CB4"/>
                          <w:sz w:val="14"/>
                          <w:szCs w:val="16"/>
                          <w:lang w:val="en-GB"/>
                        </w:rPr>
                      </w:pPr>
                    </w:p>
                  </w:txbxContent>
                </v:textbox>
                <w10:wrap anchorx="margin"/>
              </v:shape>
            </w:pict>
          </mc:Fallback>
        </mc:AlternateContent>
      </w:r>
      <w:r w:rsidRPr="008944C9">
        <w:rPr>
          <w:noProof/>
          <w:lang w:val="cs-CZ" w:eastAsia="cs-CZ"/>
        </w:rPr>
        <w:drawing>
          <wp:anchor distT="0" distB="0" distL="114300" distR="114300" simplePos="0" relativeHeight="251669504" behindDoc="0" locked="0" layoutInCell="1" allowOverlap="1" wp14:anchorId="114939CB" wp14:editId="413AE18F">
            <wp:simplePos x="0" y="0"/>
            <wp:positionH relativeFrom="margin">
              <wp:posOffset>83490</wp:posOffset>
            </wp:positionH>
            <wp:positionV relativeFrom="margin">
              <wp:posOffset>-635</wp:posOffset>
            </wp:positionV>
            <wp:extent cx="1280160" cy="259715"/>
            <wp:effectExtent l="0" t="0" r="0" b="698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b/>
        </w:rPr>
        <w:t>During the mobility</w:t>
      </w:r>
    </w:p>
    <w:p w:rsidR="005A6283" w:rsidRDefault="005A6283" w:rsidP="005A6283">
      <w:pPr>
        <w:pStyle w:val="Bezmezer"/>
        <w:jc w:val="center"/>
        <w:rPr>
          <w:b/>
        </w:rPr>
      </w:pPr>
      <w:r>
        <w:rPr>
          <w:b/>
        </w:rPr>
        <w:t>(Changes to original Learning Agreement)</w:t>
      </w:r>
    </w:p>
    <w:p w:rsidR="005A6283" w:rsidRDefault="005A6283" w:rsidP="005A6283">
      <w:pPr>
        <w:pStyle w:val="Bezmezer"/>
        <w:jc w:val="center"/>
        <w:rPr>
          <w:b/>
        </w:rPr>
      </w:pPr>
    </w:p>
    <w:p w:rsidR="005A6283" w:rsidRPr="006B30A1" w:rsidRDefault="005A6283" w:rsidP="005A6283">
      <w:pPr>
        <w:pStyle w:val="Bezmezer"/>
        <w:ind w:left="142"/>
        <w:rPr>
          <w:b/>
          <w:sz w:val="16"/>
          <w:szCs w:val="16"/>
        </w:rPr>
      </w:pPr>
      <w:r w:rsidRPr="006B30A1">
        <w:rPr>
          <w:b/>
          <w:sz w:val="16"/>
          <w:szCs w:val="16"/>
        </w:rPr>
        <w:t>Student´s name:</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Pr>
          <w:b/>
          <w:sz w:val="20"/>
          <w:szCs w:val="20"/>
        </w:rPr>
        <w:t>Faculty of Business and Economics</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bookmarkStart w:id="1" w:name="_GoBack"/>
      <w:bookmarkEnd w:id="1"/>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742"/>
        <w:gridCol w:w="1984"/>
        <w:gridCol w:w="867"/>
        <w:gridCol w:w="890"/>
        <w:gridCol w:w="976"/>
        <w:gridCol w:w="1094"/>
        <w:gridCol w:w="442"/>
        <w:gridCol w:w="977"/>
        <w:gridCol w:w="279"/>
        <w:gridCol w:w="712"/>
        <w:gridCol w:w="2835"/>
        <w:gridCol w:w="851"/>
        <w:gridCol w:w="850"/>
        <w:gridCol w:w="992"/>
        <w:gridCol w:w="595"/>
        <w:gridCol w:w="979"/>
        <w:gridCol w:w="6"/>
      </w:tblGrid>
      <w:tr w:rsidR="005A6283" w:rsidRPr="008944C9" w:rsidTr="00BA1730">
        <w:trPr>
          <w:trHeight w:val="102"/>
        </w:trPr>
        <w:tc>
          <w:tcPr>
            <w:tcW w:w="8208" w:type="dxa"/>
            <w:gridSpan w:val="9"/>
            <w:tcBorders>
              <w:top w:val="double" w:sz="4" w:space="0" w:color="auto"/>
              <w:left w:val="double" w:sz="4" w:space="0" w:color="auto"/>
              <w:bottom w:val="nil"/>
              <w:right w:val="double" w:sz="4" w:space="0" w:color="auto"/>
            </w:tcBorders>
          </w:tcPr>
          <w:p w:rsidR="005A6283" w:rsidRPr="00A600E0" w:rsidRDefault="005A6283" w:rsidP="00BA1730">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5A6283" w:rsidRPr="008944C9" w:rsidRDefault="005A6283" w:rsidP="00BA173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5A6283" w:rsidRDefault="005A6283" w:rsidP="00BA1730">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5A6283" w:rsidRDefault="005A6283" w:rsidP="00BA1730">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5A6283" w:rsidRDefault="005A6283" w:rsidP="00BA1730">
            <w:pPr>
              <w:spacing w:after="0" w:line="240" w:lineRule="auto"/>
              <w:jc w:val="center"/>
              <w:rPr>
                <w:rFonts w:ascii="Calibri" w:eastAsia="Times New Roman" w:hAnsi="Calibri" w:cs="Times New Roman"/>
                <w:b/>
                <w:bCs/>
                <w:iCs/>
                <w:color w:val="000000"/>
                <w:sz w:val="16"/>
                <w:szCs w:val="16"/>
                <w:lang w:val="en-GB" w:eastAsia="en-GB"/>
              </w:rPr>
            </w:pPr>
          </w:p>
        </w:tc>
      </w:tr>
      <w:tr w:rsidR="005A6283" w:rsidRPr="00924122" w:rsidTr="00BA1730">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13"/>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Default="005A6283" w:rsidP="00BA1730">
            <w:pPr>
              <w:spacing w:after="0" w:line="240" w:lineRule="auto"/>
              <w:jc w:val="center"/>
              <w:rPr>
                <w:rFonts w:ascii="Calibri" w:eastAsia="Times New Roman" w:hAnsi="Calibri" w:cs="Times New Roman"/>
                <w:b/>
                <w:bCs/>
                <w:color w:val="000000"/>
                <w:sz w:val="16"/>
                <w:szCs w:val="16"/>
                <w:lang w:val="en-GB" w:eastAsia="en-GB"/>
              </w:rPr>
            </w:pPr>
          </w:p>
          <w:p w:rsidR="005A6283" w:rsidRPr="008944C9" w:rsidRDefault="005A6283" w:rsidP="00BA1730">
            <w:pPr>
              <w:spacing w:after="0" w:line="240" w:lineRule="auto"/>
              <w:rPr>
                <w:rFonts w:ascii="Calibri" w:eastAsia="Times New Roman" w:hAnsi="Calibri" w:cs="Times New Roman"/>
                <w:b/>
                <w:bCs/>
                <w:color w:val="000000"/>
                <w:sz w:val="16"/>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595" w:type="dxa"/>
            <w:tcBorders>
              <w:top w:val="single" w:sz="4" w:space="0" w:color="auto"/>
              <w:left w:val="single" w:sz="4" w:space="0" w:color="auto"/>
              <w:bottom w:val="single" w:sz="4" w:space="0" w:color="auto"/>
              <w:right w:val="sing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924122" w:rsidRDefault="005A6283" w:rsidP="00BA173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5A6283" w:rsidRPr="00924122" w:rsidTr="00BA1730">
        <w:trPr>
          <w:gridAfter w:val="1"/>
          <w:wAfter w:w="6" w:type="dxa"/>
          <w:trHeight w:val="388"/>
        </w:trPr>
        <w:tc>
          <w:tcPr>
            <w:tcW w:w="236" w:type="dxa"/>
            <w:tcBorders>
              <w:top w:val="nil"/>
              <w:left w:val="double" w:sz="4" w:space="0" w:color="auto"/>
              <w:bottom w:val="nil"/>
              <w:right w:val="single" w:sz="4" w:space="0" w:color="auto"/>
            </w:tcBorders>
            <w:shd w:val="clear" w:color="auto" w:fill="auto"/>
            <w:noWrap/>
            <w:vAlign w:val="center"/>
            <w:hideMark/>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5A6283" w:rsidRPr="000F74BE" w:rsidRDefault="005A6283" w:rsidP="00BA1730">
            <w:pPr>
              <w:jc w:val="center"/>
              <w:rPr>
                <w:rFonts w:ascii="Calibri" w:eastAsia="Times New Roman" w:hAnsi="Calibri" w:cs="Times New Roman"/>
                <w:color w:val="000000"/>
                <w:sz w:val="14"/>
                <w:szCs w:val="16"/>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79" w:type="dxa"/>
            <w:vMerge/>
            <w:tcBorders>
              <w:left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71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rPr>
                <w:rFonts w:ascii="Calibri" w:eastAsia="Times New Roman" w:hAnsi="Calibri" w:cs="Times New Roman"/>
                <w:color w:val="000000"/>
                <w:sz w:val="14"/>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c>
          <w:tcPr>
            <w:tcW w:w="595" w:type="dxa"/>
            <w:tcBorders>
              <w:top w:val="single" w:sz="4" w:space="0" w:color="auto"/>
              <w:left w:val="single" w:sz="4" w:space="0" w:color="auto"/>
              <w:bottom w:val="single" w:sz="4" w:space="0" w:color="auto"/>
              <w:right w:val="single" w:sz="4" w:space="0" w:color="auto"/>
            </w:tcBorders>
          </w:tcPr>
          <w:p w:rsidR="005A6283" w:rsidRPr="000F74BE" w:rsidRDefault="005A6283" w:rsidP="00BA1730">
            <w:pPr>
              <w:rPr>
                <w:rFonts w:ascii="Calibri" w:eastAsia="Times New Roman" w:hAnsi="Calibri" w:cs="Times New Roman"/>
                <w:color w:val="000000"/>
                <w:sz w:val="14"/>
                <w:szCs w:val="16"/>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5A6283" w:rsidRPr="000F74BE" w:rsidRDefault="005A6283" w:rsidP="00BA1730">
            <w:pPr>
              <w:spacing w:after="0" w:line="240" w:lineRule="auto"/>
              <w:jc w:val="center"/>
              <w:rPr>
                <w:rFonts w:ascii="Calibri" w:eastAsia="Times New Roman" w:hAnsi="Calibri" w:cs="Times New Roman"/>
                <w:color w:val="000000"/>
                <w:sz w:val="14"/>
                <w:szCs w:val="16"/>
                <w:lang w:val="en-GB" w:eastAsia="en-GB"/>
              </w:rPr>
            </w:pPr>
          </w:p>
        </w:tc>
      </w:tr>
      <w:tr w:rsidR="005A6283" w:rsidRPr="00924122" w:rsidTr="00BA1730">
        <w:trPr>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5A6283" w:rsidRPr="00F44639" w:rsidRDefault="005A6283" w:rsidP="00BA1730">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5A6283" w:rsidRPr="00F44639"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5A6283" w:rsidRPr="00826427" w:rsidRDefault="005A6283" w:rsidP="00BA1730">
            <w:pPr>
              <w:spacing w:after="0" w:line="240" w:lineRule="auto"/>
              <w:jc w:val="center"/>
              <w:rPr>
                <w:rFonts w:ascii="Calibri" w:eastAsia="Times New Roman" w:hAnsi="Calibri" w:cs="Times New Roman"/>
                <w:bCs/>
                <w:color w:val="000000"/>
                <w:sz w:val="20"/>
                <w:szCs w:val="20"/>
                <w:lang w:val="en-GB" w:eastAsia="en-GB"/>
              </w:rPr>
            </w:pPr>
          </w:p>
        </w:tc>
      </w:tr>
      <w:tr w:rsidR="005A6283" w:rsidRPr="00924122" w:rsidTr="00BA1730">
        <w:trPr>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A6283" w:rsidRPr="00924122" w:rsidRDefault="005A6283" w:rsidP="00BA1730">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5A6283" w:rsidRPr="008944C9" w:rsidRDefault="005A6283" w:rsidP="00BA1730">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5A6283" w:rsidRPr="00826427" w:rsidRDefault="005A6283" w:rsidP="00BA1730">
            <w:pPr>
              <w:spacing w:after="0" w:line="240" w:lineRule="auto"/>
              <w:jc w:val="center"/>
              <w:rPr>
                <w:rFonts w:ascii="Calibri" w:eastAsia="Times New Roman" w:hAnsi="Calibri" w:cs="Times New Roman"/>
                <w:bCs/>
                <w:color w:val="000000"/>
                <w:sz w:val="20"/>
                <w:szCs w:val="20"/>
                <w:lang w:val="en-GB" w:eastAsia="en-GB"/>
              </w:rPr>
            </w:pPr>
          </w:p>
        </w:tc>
      </w:tr>
      <w:tr w:rsidR="005A6283" w:rsidRPr="008944C9" w:rsidTr="00BA1730">
        <w:trPr>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5A6283" w:rsidRPr="00163E68" w:rsidRDefault="005A6283" w:rsidP="00BA1730">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r>
      <w:tr w:rsidR="005A6283" w:rsidRPr="008944C9" w:rsidTr="00BA1730">
        <w:trPr>
          <w:trHeight w:val="198"/>
        </w:trPr>
        <w:tc>
          <w:tcPr>
            <w:tcW w:w="236" w:type="dxa"/>
            <w:tcBorders>
              <w:top w:val="nil"/>
              <w:left w:val="double" w:sz="4" w:space="0" w:color="auto"/>
              <w:bottom w:val="nil"/>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5A6283" w:rsidRPr="00163E68" w:rsidRDefault="005A6283" w:rsidP="00BA1730">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r>
      <w:tr w:rsidR="005A6283" w:rsidRPr="008944C9" w:rsidTr="00BA1730">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bottom w:val="double" w:sz="4" w:space="0" w:color="auto"/>
              <w:right w:val="single" w:sz="4" w:space="0" w:color="auto"/>
            </w:tcBorders>
            <w:vAlign w:val="center"/>
          </w:tcPr>
          <w:p w:rsidR="005A6283" w:rsidRPr="00163E68" w:rsidRDefault="005A6283" w:rsidP="00BA1730">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5A6283" w:rsidRPr="00924122" w:rsidRDefault="005A6283" w:rsidP="00BA1730">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5A6283" w:rsidRPr="00826427" w:rsidRDefault="005A6283" w:rsidP="00BA1730">
            <w:pPr>
              <w:spacing w:after="0" w:line="240" w:lineRule="auto"/>
              <w:jc w:val="center"/>
              <w:rPr>
                <w:rFonts w:ascii="Calibri" w:eastAsia="Times New Roman" w:hAnsi="Calibri" w:cs="Times New Roman"/>
                <w:b/>
                <w:bCs/>
                <w:color w:val="000000"/>
                <w:sz w:val="20"/>
                <w:szCs w:val="20"/>
                <w:lang w:val="en-GB" w:eastAsia="en-GB"/>
              </w:rPr>
            </w:pPr>
          </w:p>
        </w:tc>
      </w:tr>
    </w:tbl>
    <w:p w:rsidR="005A6283" w:rsidRPr="00161EC4" w:rsidRDefault="005A6283" w:rsidP="005A6283">
      <w:pPr>
        <w:pStyle w:val="Bezmezer"/>
        <w:rPr>
          <w:sz w:val="8"/>
        </w:rPr>
      </w:pPr>
    </w:p>
    <w:tbl>
      <w:tblPr>
        <w:tblW w:w="16301" w:type="dxa"/>
        <w:tblInd w:w="127" w:type="dxa"/>
        <w:tblLayout w:type="fixed"/>
        <w:tblLook w:val="04A0" w:firstRow="1" w:lastRow="0" w:firstColumn="1" w:lastColumn="0" w:noHBand="0" w:noVBand="1"/>
      </w:tblPr>
      <w:tblGrid>
        <w:gridCol w:w="2253"/>
        <w:gridCol w:w="3134"/>
        <w:gridCol w:w="2835"/>
        <w:gridCol w:w="1559"/>
        <w:gridCol w:w="1843"/>
        <w:gridCol w:w="4677"/>
      </w:tblGrid>
      <w:tr w:rsidR="005A6283" w:rsidRPr="008944C9" w:rsidTr="007118C4">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313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5A6283" w:rsidRPr="008944C9" w:rsidTr="007118C4">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283" w:rsidRPr="00826427" w:rsidRDefault="005A6283" w:rsidP="00BA1730">
            <w:pPr>
              <w:spacing w:after="0" w:line="240" w:lineRule="auto"/>
              <w:jc w:val="center"/>
              <w:rPr>
                <w:rFonts w:ascii="Calibri" w:eastAsia="Times New Roman" w:hAnsi="Calibri" w:cs="Times New Roman"/>
                <w:color w:val="000000"/>
                <w:sz w:val="20"/>
                <w:szCs w:val="20"/>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283" w:rsidRPr="00826427" w:rsidRDefault="005A6283" w:rsidP="00BA1730">
            <w:pPr>
              <w:spacing w:after="0" w:line="240" w:lineRule="auto"/>
              <w:jc w:val="center"/>
              <w:rPr>
                <w:rFonts w:ascii="Calibri" w:eastAsia="Times New Roman" w:hAnsi="Calibri" w:cs="Times New Roman"/>
                <w:color w:val="000000"/>
                <w:sz w:val="20"/>
                <w:szCs w:val="2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283" w:rsidRPr="008944C9"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5A6283" w:rsidRPr="008944C9" w:rsidRDefault="005A6283" w:rsidP="00BA1730">
            <w:pPr>
              <w:spacing w:after="0" w:line="240" w:lineRule="auto"/>
              <w:jc w:val="center"/>
              <w:rPr>
                <w:rFonts w:ascii="Calibri" w:eastAsia="Times New Roman" w:hAnsi="Calibri" w:cs="Times New Roman"/>
                <w:b/>
                <w:bCs/>
                <w:color w:val="000000"/>
                <w:sz w:val="16"/>
                <w:szCs w:val="16"/>
                <w:lang w:val="en-GB" w:eastAsia="en-GB"/>
              </w:rPr>
            </w:pPr>
          </w:p>
        </w:tc>
      </w:tr>
      <w:tr w:rsidR="00DE5E4A" w:rsidRPr="008944C9" w:rsidTr="007118C4">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E5E4A" w:rsidRPr="008944C9" w:rsidRDefault="00DE5E4A" w:rsidP="00DE5E4A">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E4A" w:rsidRPr="00992F4A" w:rsidRDefault="00294844" w:rsidP="00DE5E4A">
            <w:pPr>
              <w:spacing w:after="0" w:line="240" w:lineRule="auto"/>
              <w:jc w:val="center"/>
              <w:rPr>
                <w:rFonts w:ascii="Calibri" w:eastAsia="Times New Roman" w:hAnsi="Calibri" w:cs="Times New Roman"/>
                <w:color w:val="000000"/>
                <w:sz w:val="20"/>
                <w:szCs w:val="20"/>
                <w:lang w:val="en-GB" w:eastAsia="en-GB"/>
              </w:rPr>
            </w:pPr>
            <w:r w:rsidRPr="00B24B38">
              <w:rPr>
                <w:rFonts w:eastAsia="Times New Roman" w:cstheme="minorHAnsi"/>
                <w:sz w:val="20"/>
                <w:szCs w:val="20"/>
                <w:lang w:val="en-GB" w:eastAsia="en-GB"/>
              </w:rPr>
              <w:t xml:space="preserve">Ing. Petr </w:t>
            </w:r>
            <w:proofErr w:type="spellStart"/>
            <w:r w:rsidRPr="00B24B38">
              <w:rPr>
                <w:rFonts w:eastAsia="Times New Roman" w:cstheme="minorHAnsi"/>
                <w:sz w:val="20"/>
                <w:szCs w:val="20"/>
                <w:lang w:val="en-GB" w:eastAsia="en-GB"/>
              </w:rPr>
              <w:t>Jedlička</w:t>
            </w:r>
            <w:proofErr w:type="spellEnd"/>
            <w:r w:rsidRPr="00B24B38">
              <w:rPr>
                <w:rFonts w:eastAsia="Times New Roman" w:cstheme="minorHAnsi"/>
                <w:sz w:val="20"/>
                <w:szCs w:val="20"/>
                <w:lang w:val="en-GB" w:eastAsia="en-GB"/>
              </w:rPr>
              <w:t>, Ph.D.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E4A" w:rsidRPr="007118C4" w:rsidRDefault="00294844" w:rsidP="00DE5E4A">
            <w:pPr>
              <w:spacing w:after="0" w:line="240" w:lineRule="auto"/>
              <w:jc w:val="center"/>
              <w:rPr>
                <w:rFonts w:ascii="Calibri" w:eastAsia="Times New Roman" w:hAnsi="Calibri" w:cs="Times New Roman"/>
                <w:color w:val="000000"/>
                <w:sz w:val="20"/>
                <w:szCs w:val="20"/>
                <w:lang w:val="en-GB" w:eastAsia="en-GB"/>
              </w:rPr>
            </w:pPr>
            <w:hyperlink r:id="rId10" w:history="1">
              <w:r w:rsidRPr="00B24B38">
                <w:rPr>
                  <w:sz w:val="20"/>
                  <w:szCs w:val="20"/>
                  <w:lang w:val="en-GB" w:eastAsia="en-GB"/>
                </w:rPr>
                <w:t>petr.jedlicka@mendelu.cz</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E4A" w:rsidRPr="007118C4" w:rsidRDefault="00DE5E4A" w:rsidP="00DE5E4A">
            <w:pPr>
              <w:spacing w:after="0" w:line="240" w:lineRule="auto"/>
              <w:jc w:val="center"/>
              <w:rPr>
                <w:rFonts w:ascii="Calibri" w:eastAsia="Times New Roman" w:hAnsi="Calibri" w:cs="Times New Roman"/>
                <w:color w:val="000000"/>
                <w:sz w:val="20"/>
                <w:szCs w:val="20"/>
                <w:lang w:val="en-GB" w:eastAsia="en-GB"/>
              </w:rPr>
            </w:pPr>
            <w:r w:rsidRPr="007118C4">
              <w:rPr>
                <w:rFonts w:ascii="Calibri" w:eastAsia="Times New Roman" w:hAnsi="Calibri" w:cs="Times New Roman"/>
                <w:color w:val="000000"/>
                <w:sz w:val="20"/>
                <w:szCs w:val="20"/>
                <w:lang w:val="en-GB" w:eastAsia="en-GB"/>
              </w:rPr>
              <w:t>Vice 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E4A" w:rsidRPr="008944C9" w:rsidRDefault="00DE5E4A" w:rsidP="00DE5E4A">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E5E4A" w:rsidRPr="008944C9" w:rsidRDefault="00DE5E4A" w:rsidP="00DE5E4A">
            <w:pPr>
              <w:spacing w:after="0" w:line="240" w:lineRule="auto"/>
              <w:jc w:val="center"/>
              <w:rPr>
                <w:rFonts w:ascii="Calibri" w:eastAsia="Times New Roman" w:hAnsi="Calibri" w:cs="Times New Roman"/>
                <w:b/>
                <w:bCs/>
                <w:color w:val="000000"/>
                <w:sz w:val="16"/>
                <w:szCs w:val="16"/>
                <w:lang w:val="en-GB" w:eastAsia="en-GB"/>
              </w:rPr>
            </w:pPr>
          </w:p>
        </w:tc>
      </w:tr>
      <w:tr w:rsidR="005A6283" w:rsidRPr="002A00C3" w:rsidTr="007118C4">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6283" w:rsidRPr="002A00C3" w:rsidRDefault="005A6283" w:rsidP="00BA1730">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3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A6283" w:rsidRPr="00826427" w:rsidRDefault="005A6283" w:rsidP="00BA1730">
            <w:pPr>
              <w:spacing w:after="0" w:line="240" w:lineRule="auto"/>
              <w:jc w:val="center"/>
              <w:rPr>
                <w:rFonts w:ascii="Calibri" w:eastAsia="Times New Roman" w:hAnsi="Calibri" w:cs="Times New Roman"/>
                <w:color w:val="000000"/>
                <w:sz w:val="20"/>
                <w:szCs w:val="20"/>
                <w:lang w:val="en-GB" w:eastAsia="en-GB"/>
              </w:rPr>
            </w:pPr>
          </w:p>
        </w:tc>
        <w:tc>
          <w:tcPr>
            <w:tcW w:w="2835" w:type="dxa"/>
            <w:tcBorders>
              <w:top w:val="single" w:sz="4" w:space="0" w:color="auto"/>
              <w:left w:val="single" w:sz="4" w:space="0" w:color="auto"/>
              <w:bottom w:val="double" w:sz="4" w:space="0" w:color="auto"/>
              <w:right w:val="single" w:sz="4" w:space="0" w:color="auto"/>
            </w:tcBorders>
            <w:shd w:val="clear" w:color="auto" w:fill="auto"/>
            <w:noWrap/>
            <w:vAlign w:val="center"/>
          </w:tcPr>
          <w:p w:rsidR="005A6283" w:rsidRPr="00826427" w:rsidRDefault="005A6283" w:rsidP="00BA1730">
            <w:pPr>
              <w:spacing w:after="0" w:line="240" w:lineRule="auto"/>
              <w:jc w:val="center"/>
              <w:rPr>
                <w:rFonts w:ascii="Calibri" w:eastAsia="Times New Roman" w:hAnsi="Calibri" w:cs="Times New Roman"/>
                <w:color w:val="000000"/>
                <w:sz w:val="20"/>
                <w:szCs w:val="20"/>
                <w:lang w:val="en-GB" w:eastAsia="en-GB"/>
              </w:rPr>
            </w:pP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5A6283" w:rsidRPr="002A00C3"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5A6283" w:rsidRPr="002A00C3" w:rsidRDefault="005A6283" w:rsidP="00BA1730">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5A6283" w:rsidRPr="002A00C3" w:rsidRDefault="005A6283" w:rsidP="00BA1730">
            <w:pPr>
              <w:spacing w:after="0" w:line="240" w:lineRule="auto"/>
              <w:jc w:val="center"/>
              <w:rPr>
                <w:rFonts w:ascii="Calibri" w:eastAsia="Times New Roman" w:hAnsi="Calibri" w:cs="Times New Roman"/>
                <w:b/>
                <w:bCs/>
                <w:color w:val="000000"/>
                <w:sz w:val="16"/>
                <w:szCs w:val="16"/>
                <w:lang w:val="en-GB" w:eastAsia="en-GB"/>
              </w:rPr>
            </w:pPr>
          </w:p>
        </w:tc>
      </w:tr>
      <w:tr w:rsidR="005A6283" w:rsidRPr="002A00C3" w:rsidTr="00BA1730">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5A6283" w:rsidRPr="008944C9" w:rsidRDefault="005A6283" w:rsidP="00BA1730">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5A6283" w:rsidRPr="002A00C3" w:rsidRDefault="005A6283" w:rsidP="00BA1730">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5A6283" w:rsidRDefault="005A6283" w:rsidP="005A6283">
      <w:pPr>
        <w:pStyle w:val="Bezmezer"/>
        <w:jc w:val="center"/>
        <w:rPr>
          <w:b/>
        </w:rPr>
      </w:pPr>
    </w:p>
    <w:p w:rsidR="00B43393" w:rsidRDefault="00B43393" w:rsidP="009909D7"/>
    <w:p w:rsidR="00B43393" w:rsidRDefault="00B43393" w:rsidP="009909D7"/>
    <w:p w:rsidR="00B43393" w:rsidRDefault="00B43393" w:rsidP="009909D7"/>
    <w:p w:rsidR="00B43393" w:rsidRDefault="00B43393" w:rsidP="009909D7"/>
    <w:p w:rsidR="00B43393" w:rsidRDefault="00B43393" w:rsidP="009909D7"/>
    <w:sectPr w:rsidR="00B43393" w:rsidSect="008944C9">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135" w:rsidRDefault="00E52135" w:rsidP="00155E3D">
      <w:pPr>
        <w:spacing w:after="0" w:line="240" w:lineRule="auto"/>
      </w:pPr>
      <w:r>
        <w:separator/>
      </w:r>
    </w:p>
  </w:endnote>
  <w:endnote w:type="continuationSeparator" w:id="0">
    <w:p w:rsidR="00E52135" w:rsidRDefault="00E52135" w:rsidP="00155E3D">
      <w:pPr>
        <w:spacing w:after="0" w:line="240" w:lineRule="auto"/>
      </w:pPr>
      <w:r>
        <w:continuationSeparator/>
      </w:r>
    </w:p>
  </w:endnote>
  <w:endnote w:id="1">
    <w:p w:rsidR="00155E3D" w:rsidRPr="00114066" w:rsidRDefault="00155E3D" w:rsidP="001E3CD2">
      <w:pPr>
        <w:pStyle w:val="Textpoznpodarou"/>
        <w:spacing w:before="120" w:after="120"/>
        <w:ind w:left="142"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9909D7">
        <w:rPr>
          <w:rFonts w:asciiTheme="minorHAnsi" w:hAnsiTheme="minorHAnsi" w:cstheme="minorHAnsi"/>
          <w:b/>
          <w:lang w:val="en-GB"/>
        </w:rPr>
        <w:t>Nationality:</w:t>
      </w:r>
      <w:r w:rsidRPr="00114066">
        <w:rPr>
          <w:rFonts w:asciiTheme="minorHAnsi" w:hAnsiTheme="minorHAnsi" w:cstheme="minorHAnsi"/>
          <w:b/>
          <w:lang w:val="en-GB"/>
        </w:rPr>
        <w:t xml:space="preserve"> </w:t>
      </w:r>
      <w:r w:rsidRPr="00114066">
        <w:rPr>
          <w:rFonts w:asciiTheme="minorHAnsi" w:hAnsiTheme="minorHAnsi" w:cstheme="minorHAnsi"/>
          <w:lang w:val="en-GB"/>
        </w:rPr>
        <w:t>country to which the person belongs administratively and that issues the ID card and/or passport.</w:t>
      </w:r>
    </w:p>
  </w:endnote>
  <w:endnote w:id="2">
    <w:p w:rsidR="00155E3D" w:rsidRPr="00114066" w:rsidRDefault="00155E3D" w:rsidP="001E3CD2">
      <w:pPr>
        <w:pStyle w:val="Textpoznpodarou"/>
        <w:spacing w:before="120" w:after="120"/>
        <w:ind w:left="142"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9909D7">
        <w:rPr>
          <w:rFonts w:asciiTheme="minorHAnsi" w:hAnsiTheme="minorHAnsi" w:cstheme="minorHAnsi"/>
          <w:b/>
          <w:highlight w:val="lightGray"/>
          <w:lang w:val="en-GB"/>
        </w:rPr>
        <w:t>Study cycle</w:t>
      </w:r>
      <w:r w:rsidRPr="009909D7">
        <w:rPr>
          <w:rFonts w:asciiTheme="minorHAnsi" w:hAnsiTheme="minorHAnsi" w:cstheme="minorHAnsi"/>
          <w:b/>
          <w:lang w:val="en-GB"/>
        </w:rPr>
        <w:t>:</w:t>
      </w:r>
      <w:r w:rsidRPr="00114066">
        <w:rPr>
          <w:rFonts w:asciiTheme="minorHAnsi" w:hAnsiTheme="minorHAnsi" w:cstheme="minorHAnsi"/>
          <w:lang w:val="en-GB"/>
        </w:rPr>
        <w:t xml:space="preserve"> Bachelor or equivalent first cycle </w:t>
      </w:r>
      <w:r w:rsidR="009909D7">
        <w:rPr>
          <w:rFonts w:asciiTheme="minorHAnsi" w:hAnsiTheme="minorHAnsi" w:cstheme="minorHAnsi"/>
          <w:lang w:val="en-GB"/>
        </w:rPr>
        <w:t xml:space="preserve">– </w:t>
      </w:r>
      <w:r w:rsidRPr="00114066">
        <w:rPr>
          <w:rFonts w:asciiTheme="minorHAnsi" w:hAnsiTheme="minorHAnsi" w:cstheme="minorHAnsi"/>
          <w:lang w:val="en-GB"/>
        </w:rPr>
        <w:t>EQF level 6)</w:t>
      </w:r>
      <w:r w:rsidR="009909D7">
        <w:rPr>
          <w:rFonts w:asciiTheme="minorHAnsi" w:hAnsiTheme="minorHAnsi" w:cstheme="minorHAnsi"/>
          <w:lang w:val="en-GB"/>
        </w:rPr>
        <w:t xml:space="preserve">; </w:t>
      </w:r>
      <w:r w:rsidRPr="00114066">
        <w:rPr>
          <w:rFonts w:asciiTheme="minorHAnsi" w:hAnsiTheme="minorHAnsi" w:cstheme="minorHAnsi"/>
          <w:lang w:val="en-GB"/>
        </w:rPr>
        <w:t>Master or equivalent second cycle</w:t>
      </w:r>
      <w:r w:rsidR="009909D7">
        <w:rPr>
          <w:rFonts w:asciiTheme="minorHAnsi" w:hAnsiTheme="minorHAnsi" w:cstheme="minorHAnsi"/>
          <w:lang w:val="en-GB"/>
        </w:rPr>
        <w:t xml:space="preserve"> – </w:t>
      </w:r>
      <w:r w:rsidRPr="00114066">
        <w:rPr>
          <w:rFonts w:asciiTheme="minorHAnsi" w:hAnsiTheme="minorHAnsi" w:cstheme="minorHAnsi"/>
          <w:lang w:val="en-GB"/>
        </w:rPr>
        <w:t>EQF level 7</w:t>
      </w:r>
      <w:r w:rsidR="009909D7">
        <w:rPr>
          <w:rFonts w:asciiTheme="minorHAnsi" w:hAnsiTheme="minorHAnsi" w:cstheme="minorHAnsi"/>
          <w:lang w:val="en-GB"/>
        </w:rPr>
        <w:t>;</w:t>
      </w:r>
      <w:r w:rsidRPr="00114066">
        <w:rPr>
          <w:rFonts w:asciiTheme="minorHAnsi" w:hAnsiTheme="minorHAnsi" w:cstheme="minorHAnsi"/>
          <w:lang w:val="en-GB"/>
        </w:rPr>
        <w:t xml:space="preserve"> Doctorate or equivalent third cycle</w:t>
      </w:r>
      <w:r w:rsidR="009909D7">
        <w:rPr>
          <w:rFonts w:asciiTheme="minorHAnsi" w:hAnsiTheme="minorHAnsi" w:cstheme="minorHAnsi"/>
          <w:lang w:val="en-GB"/>
        </w:rPr>
        <w:t xml:space="preserve"> – </w:t>
      </w:r>
      <w:r w:rsidRPr="00114066">
        <w:rPr>
          <w:rFonts w:asciiTheme="minorHAnsi" w:hAnsiTheme="minorHAnsi" w:cstheme="minorHAnsi"/>
          <w:lang w:val="en-GB"/>
        </w:rPr>
        <w:t>EQF level 8.</w:t>
      </w:r>
    </w:p>
  </w:endnote>
  <w:endnote w:id="3">
    <w:p w:rsidR="00155E3D" w:rsidRPr="00114066" w:rsidRDefault="00155E3D"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9909D7">
        <w:rPr>
          <w:rFonts w:cstheme="minorHAnsi"/>
          <w:b/>
          <w:sz w:val="20"/>
          <w:szCs w:val="20"/>
          <w:highlight w:val="lightGray"/>
          <w:lang w:val="en-GB"/>
        </w:rPr>
        <w:t>Field of education</w:t>
      </w:r>
      <w:r w:rsidRPr="009909D7">
        <w:rPr>
          <w:rFonts w:cstheme="minorHAnsi"/>
          <w:b/>
          <w:sz w:val="20"/>
          <w:szCs w:val="20"/>
          <w:lang w:val="en-GB"/>
        </w:rPr>
        <w:t>:</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155E3D" w:rsidRPr="00114066" w:rsidRDefault="00155E3D"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009909D7">
        <w:rPr>
          <w:rFonts w:cstheme="minorHAnsi"/>
          <w:lang w:val="en-GB"/>
        </w:rPr>
        <w:t xml:space="preserve"> </w:t>
      </w:r>
      <w:r w:rsidR="009909D7" w:rsidRPr="009909D7">
        <w:rPr>
          <w:rFonts w:cstheme="minorHAnsi"/>
          <w:lang w:val="en-GB"/>
        </w:rPr>
        <w:t xml:space="preserve">At </w:t>
      </w:r>
      <w:r w:rsidR="009909D7" w:rsidRPr="009909D7">
        <w:rPr>
          <w:rFonts w:cstheme="minorHAnsi"/>
          <w:highlight w:val="lightGray"/>
          <w:lang w:val="en-GB"/>
        </w:rPr>
        <w:t>MENDELU</w:t>
      </w:r>
      <w:r w:rsidR="009909D7">
        <w:rPr>
          <w:rFonts w:cstheme="minorHAnsi"/>
          <w:lang w:val="en-GB"/>
        </w:rPr>
        <w:t xml:space="preserve"> it is faculty IRO officer: </w:t>
      </w:r>
      <w:hyperlink r:id="rId3" w:history="1">
        <w:r w:rsidR="009909D7" w:rsidRPr="00575EBE">
          <w:rPr>
            <w:rStyle w:val="Hypertextovodkaz"/>
            <w:rFonts w:cstheme="minorHAnsi"/>
            <w:lang w:val="en-GB"/>
          </w:rPr>
          <w:t>http://www.iro.mendelu.cz/27666-</w:t>
        </w:r>
      </w:hyperlink>
      <w:r w:rsidR="009909D7">
        <w:rPr>
          <w:rFonts w:cstheme="minorHAnsi"/>
          <w:lang w:val="en-GB"/>
        </w:rPr>
        <w:t xml:space="preserve">. </w:t>
      </w:r>
    </w:p>
  </w:endnote>
  <w:endnote w:id="5">
    <w:p w:rsidR="009909D7" w:rsidRPr="00114066" w:rsidRDefault="009909D7"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r>
        <w:rPr>
          <w:rFonts w:cstheme="minorHAnsi"/>
          <w:lang w:val="en-GB"/>
        </w:rPr>
        <w:t xml:space="preserve"> The codes can be found in the list of </w:t>
      </w:r>
      <w:r w:rsidRPr="009909D7">
        <w:rPr>
          <w:rFonts w:cstheme="minorHAnsi"/>
          <w:highlight w:val="lightGray"/>
          <w:lang w:val="en-GB"/>
        </w:rPr>
        <w:t>MENDELU</w:t>
      </w:r>
      <w:r>
        <w:rPr>
          <w:rFonts w:cstheme="minorHAnsi"/>
          <w:lang w:val="en-GB"/>
        </w:rPr>
        <w:t xml:space="preserve"> partner universities: </w:t>
      </w:r>
      <w:hyperlink r:id="rId4" w:history="1">
        <w:r w:rsidRPr="00575EBE">
          <w:rPr>
            <w:rStyle w:val="Hypertextovodkaz"/>
            <w:rFonts w:cstheme="minorHAnsi"/>
            <w:lang w:val="en-GB"/>
          </w:rPr>
          <w:t>https://is.mendelu.cz/auth/dok_server/slozka.pl?download=194209;id=78908;z=1</w:t>
        </w:r>
      </w:hyperlink>
      <w:r>
        <w:rPr>
          <w:rFonts w:cstheme="minorHAnsi"/>
          <w:lang w:val="en-GB"/>
        </w:rPr>
        <w:t xml:space="preserve">.  </w:t>
      </w:r>
    </w:p>
  </w:endnote>
  <w:endnote w:id="6">
    <w:p w:rsidR="00633DE3" w:rsidRPr="00114066" w:rsidRDefault="00633DE3" w:rsidP="001E3CD2">
      <w:pPr>
        <w:keepNext/>
        <w:keepLines/>
        <w:tabs>
          <w:tab w:val="left" w:pos="426"/>
        </w:tabs>
        <w:spacing w:before="120" w:after="120"/>
        <w:ind w:left="142"/>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633DE3" w:rsidRPr="00114066" w:rsidRDefault="00633DE3"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R="00F44639">
        <w:rPr>
          <w:rFonts w:cstheme="minorHAnsi"/>
          <w:lang w:val="en-GB"/>
        </w:rPr>
        <w:t xml:space="preserve"> </w:t>
      </w:r>
      <w:r w:rsidR="00F44639" w:rsidRPr="00F44639">
        <w:rPr>
          <w:rFonts w:cstheme="minorHAnsi"/>
          <w:highlight w:val="lightGray"/>
          <w:lang w:val="en-GB"/>
        </w:rPr>
        <w:t>Lines</w:t>
      </w:r>
      <w:r w:rsidR="00F44639">
        <w:rPr>
          <w:rFonts w:cstheme="minorHAnsi"/>
          <w:lang w:val="en-GB"/>
        </w:rPr>
        <w:t xml:space="preserve"> in the table can be added. Empty lines should be deleted</w:t>
      </w:r>
      <w:r w:rsidR="00B86BB0">
        <w:rPr>
          <w:rFonts w:cstheme="minorHAnsi"/>
          <w:lang w:val="en-GB"/>
        </w:rPr>
        <w:t xml:space="preserve"> or crossed out</w:t>
      </w:r>
      <w:r w:rsidR="00F44639">
        <w:rPr>
          <w:rFonts w:cstheme="minorHAnsi"/>
          <w:lang w:val="en-GB"/>
        </w:rPr>
        <w:t xml:space="preserve">. </w:t>
      </w:r>
    </w:p>
  </w:endnote>
  <w:endnote w:id="8">
    <w:p w:rsidR="00633DE3" w:rsidRPr="00114066" w:rsidRDefault="00633DE3"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r w:rsidRPr="0002408D">
        <w:rPr>
          <w:rFonts w:cstheme="minorHAnsi"/>
          <w:lang w:val="en-GB"/>
        </w:rPr>
        <w:t>in particular for</w:t>
      </w:r>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5A6283" w:rsidRPr="001E3CD2" w:rsidRDefault="005A6283" w:rsidP="001E3CD2">
      <w:pPr>
        <w:pStyle w:val="Textvysvtlivek"/>
        <w:ind w:left="142"/>
        <w:rPr>
          <w:lang w:val="cs-CZ"/>
        </w:rPr>
      </w:pPr>
      <w:r>
        <w:rPr>
          <w:rStyle w:val="Odkaznavysvtlivky"/>
        </w:rPr>
        <w:endnoteRef/>
      </w:r>
      <w:r>
        <w:t xml:space="preserve"> </w:t>
      </w:r>
      <w:r w:rsidRPr="00060DF9">
        <w:rPr>
          <w:rFonts w:ascii="Calibri" w:eastAsia="Times New Roman" w:hAnsi="Calibri" w:cs="Times New Roman"/>
          <w:b/>
          <w:bCs/>
          <w:color w:val="000000"/>
          <w:highlight w:val="lightGray"/>
          <w:lang w:val="en-GB" w:eastAsia="en-GB"/>
        </w:rPr>
        <w:t>Others</w:t>
      </w:r>
      <w:r w:rsidRPr="00060DF9">
        <w:rPr>
          <w:rFonts w:ascii="Calibri" w:eastAsia="Times New Roman" w:hAnsi="Calibri" w:cs="Times New Roman"/>
          <w:b/>
          <w:bCs/>
          <w:color w:val="000000"/>
          <w:lang w:val="en-GB" w:eastAsia="en-GB"/>
        </w:rPr>
        <w:t>:</w:t>
      </w:r>
      <w:r>
        <w:rPr>
          <w:rFonts w:ascii="Calibri" w:eastAsia="Times New Roman" w:hAnsi="Calibri" w:cs="Times New Roman"/>
          <w:bCs/>
          <w:color w:val="000000"/>
          <w:lang w:val="en-GB" w:eastAsia="en-GB"/>
        </w:rPr>
        <w:t xml:space="preserve"> The field should be filled if subject(s)/component(s) studied at receiving institution does not have their equivalent at MENDELU. It will indicate total sum of credits recognized per those subjects. This system is not used by FBE. Please check faculty website where all the requirements for filling LA/Changes are explained.   </w:t>
      </w:r>
      <w:r>
        <w:t xml:space="preserve"> </w:t>
      </w:r>
    </w:p>
  </w:endnote>
  <w:endnote w:id="10">
    <w:p w:rsidR="006F3BB0" w:rsidRPr="00114066" w:rsidRDefault="005E3309"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006F3BB0" w:rsidRPr="00575EBE">
          <w:rPr>
            <w:rStyle w:val="Hypertextovodkaz"/>
            <w:rFonts w:cstheme="minorHAnsi"/>
            <w:lang w:val="en-GB"/>
          </w:rPr>
          <w:t>https://europass.cedefop.europa.eu/en/resources/european-language-levels-cefr</w:t>
        </w:r>
      </w:hyperlink>
      <w:r w:rsidR="006F3BB0">
        <w:rPr>
          <w:rFonts w:cstheme="minorHAnsi"/>
          <w:lang w:val="en-GB"/>
        </w:rPr>
        <w:t>.</w:t>
      </w:r>
    </w:p>
  </w:endnote>
  <w:endnote w:id="11">
    <w:p w:rsidR="008944C9" w:rsidRPr="006F3BB0" w:rsidRDefault="008944C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r w:rsidR="006F3BB0">
        <w:rPr>
          <w:rFonts w:cstheme="minorHAnsi"/>
          <w:sz w:val="20"/>
          <w:szCs w:val="20"/>
          <w:lang w:val="en-GB"/>
        </w:rPr>
        <w:t xml:space="preserve"> </w:t>
      </w:r>
      <w:r w:rsidR="006F3BB0" w:rsidRPr="006F3BB0">
        <w:rPr>
          <w:rFonts w:cstheme="minorHAnsi"/>
          <w:sz w:val="20"/>
          <w:szCs w:val="20"/>
          <w:lang w:val="en-GB"/>
        </w:rPr>
        <w:t xml:space="preserve">At </w:t>
      </w:r>
      <w:r w:rsidR="006F3BB0" w:rsidRPr="006F3BB0">
        <w:rPr>
          <w:rFonts w:cstheme="minorHAnsi"/>
          <w:sz w:val="20"/>
          <w:szCs w:val="20"/>
          <w:highlight w:val="lightGray"/>
          <w:lang w:val="en-GB"/>
        </w:rPr>
        <w:t>MENDELU</w:t>
      </w:r>
      <w:r w:rsidR="006F3BB0" w:rsidRPr="006F3BB0">
        <w:rPr>
          <w:rFonts w:cstheme="minorHAnsi"/>
          <w:sz w:val="20"/>
          <w:szCs w:val="20"/>
          <w:lang w:val="en-GB"/>
        </w:rPr>
        <w:t xml:space="preserve"> it is faculty </w:t>
      </w:r>
      <w:r w:rsidR="006F3BB0">
        <w:rPr>
          <w:rFonts w:cstheme="minorHAnsi"/>
          <w:sz w:val="20"/>
          <w:szCs w:val="20"/>
          <w:lang w:val="en-GB"/>
        </w:rPr>
        <w:t xml:space="preserve">vice-dean for international relations; at FBE it is vice-dean for study </w:t>
      </w:r>
      <w:r w:rsidR="00887A63">
        <w:rPr>
          <w:rFonts w:cstheme="minorHAnsi"/>
          <w:sz w:val="20"/>
          <w:szCs w:val="20"/>
          <w:lang w:val="en-GB"/>
        </w:rPr>
        <w:t>affairs</w:t>
      </w:r>
      <w:r w:rsidR="006F3BB0" w:rsidRPr="006F3BB0">
        <w:rPr>
          <w:rFonts w:cstheme="minorHAnsi"/>
          <w:sz w:val="20"/>
          <w:szCs w:val="20"/>
          <w:lang w:val="en-GB"/>
        </w:rPr>
        <w:t xml:space="preserve">: </w:t>
      </w:r>
      <w:hyperlink r:id="rId6" w:history="1">
        <w:r w:rsidR="006F3BB0" w:rsidRPr="006F3BB0">
          <w:rPr>
            <w:rStyle w:val="Hypertextovodkaz"/>
            <w:rFonts w:cstheme="minorHAnsi"/>
            <w:sz w:val="20"/>
            <w:szCs w:val="20"/>
            <w:lang w:val="en-GB"/>
          </w:rPr>
          <w:t>http://www.iro.mendelu.cz/27666-</w:t>
        </w:r>
      </w:hyperlink>
      <w:r w:rsidR="006F3BB0" w:rsidRPr="006F3BB0">
        <w:rPr>
          <w:rFonts w:cstheme="minorHAnsi"/>
          <w:sz w:val="20"/>
          <w:szCs w:val="20"/>
          <w:lang w:val="en-GB"/>
        </w:rPr>
        <w:t>.</w:t>
      </w:r>
    </w:p>
  </w:endnote>
  <w:endnote w:id="12">
    <w:p w:rsidR="008944C9" w:rsidRPr="00114066" w:rsidRDefault="008944C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5A6283" w:rsidRPr="00114066" w:rsidRDefault="005A6283" w:rsidP="005A6283">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5A6283"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5A6283"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5A6283" w:rsidRPr="002E3D29" w:rsidTr="00F279D8">
        <w:tc>
          <w:tcPr>
            <w:tcW w:w="7229" w:type="dxa"/>
            <w:tcBorders>
              <w:top w:val="nil"/>
              <w:left w:val="single" w:sz="12" w:space="0" w:color="000000"/>
              <w:bottom w:val="nil"/>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5A6283" w:rsidRPr="00833616" w:rsidTr="00F279D8">
        <w:tc>
          <w:tcPr>
            <w:tcW w:w="7229" w:type="dxa"/>
            <w:tcBorders>
              <w:top w:val="nil"/>
              <w:left w:val="single" w:sz="12" w:space="0" w:color="000000"/>
              <w:bottom w:val="nil"/>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5A6283"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5A6283" w:rsidRPr="00114066" w:rsidRDefault="005A6283" w:rsidP="002F0DF1">
            <w:pPr>
              <w:pStyle w:val="Textpoznpodarou"/>
              <w:spacing w:after="0"/>
              <w:ind w:left="0" w:firstLine="0"/>
              <w:rPr>
                <w:rFonts w:asciiTheme="minorHAnsi" w:hAnsiTheme="minorHAnsi" w:cstheme="minorHAnsi"/>
                <w:u w:val="single"/>
                <w:lang w:val="en-GB"/>
              </w:rPr>
            </w:pPr>
          </w:p>
        </w:tc>
      </w:tr>
    </w:tbl>
    <w:p w:rsidR="005A6283" w:rsidRPr="002F0DF1" w:rsidRDefault="005A6283" w:rsidP="005A6283">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135" w:rsidRDefault="00E52135" w:rsidP="00155E3D">
      <w:pPr>
        <w:spacing w:after="0" w:line="240" w:lineRule="auto"/>
      </w:pPr>
      <w:r>
        <w:separator/>
      </w:r>
    </w:p>
  </w:footnote>
  <w:footnote w:type="continuationSeparator" w:id="0">
    <w:p w:rsidR="00E52135" w:rsidRDefault="00E52135" w:rsidP="00155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60DF9"/>
    <w:rsid w:val="00092EE1"/>
    <w:rsid w:val="000E6D8E"/>
    <w:rsid w:val="00133A34"/>
    <w:rsid w:val="00155E3D"/>
    <w:rsid w:val="00161EC4"/>
    <w:rsid w:val="00163E68"/>
    <w:rsid w:val="001C18C8"/>
    <w:rsid w:val="001E3CD2"/>
    <w:rsid w:val="00204889"/>
    <w:rsid w:val="00232692"/>
    <w:rsid w:val="00294844"/>
    <w:rsid w:val="002F0DF1"/>
    <w:rsid w:val="00334D96"/>
    <w:rsid w:val="00363751"/>
    <w:rsid w:val="00383E93"/>
    <w:rsid w:val="00396966"/>
    <w:rsid w:val="00436A1D"/>
    <w:rsid w:val="004941E5"/>
    <w:rsid w:val="004A1C8E"/>
    <w:rsid w:val="005956F1"/>
    <w:rsid w:val="005A6283"/>
    <w:rsid w:val="005E3309"/>
    <w:rsid w:val="00633DE3"/>
    <w:rsid w:val="006440D4"/>
    <w:rsid w:val="00652C2F"/>
    <w:rsid w:val="0066609C"/>
    <w:rsid w:val="006B30A1"/>
    <w:rsid w:val="006F3476"/>
    <w:rsid w:val="006F3BB0"/>
    <w:rsid w:val="006F4DD5"/>
    <w:rsid w:val="007118C4"/>
    <w:rsid w:val="00787A63"/>
    <w:rsid w:val="00812BC7"/>
    <w:rsid w:val="00887A63"/>
    <w:rsid w:val="008944C9"/>
    <w:rsid w:val="008B682F"/>
    <w:rsid w:val="008E7950"/>
    <w:rsid w:val="00924122"/>
    <w:rsid w:val="00955305"/>
    <w:rsid w:val="009909D7"/>
    <w:rsid w:val="00992F4A"/>
    <w:rsid w:val="009959C0"/>
    <w:rsid w:val="009E2BCB"/>
    <w:rsid w:val="00A600E0"/>
    <w:rsid w:val="00B03B91"/>
    <w:rsid w:val="00B069BE"/>
    <w:rsid w:val="00B24B38"/>
    <w:rsid w:val="00B340B7"/>
    <w:rsid w:val="00B43393"/>
    <w:rsid w:val="00B433F7"/>
    <w:rsid w:val="00B86BB0"/>
    <w:rsid w:val="00BF7831"/>
    <w:rsid w:val="00C545AF"/>
    <w:rsid w:val="00CB53B3"/>
    <w:rsid w:val="00CE7A84"/>
    <w:rsid w:val="00D22DD2"/>
    <w:rsid w:val="00DA264F"/>
    <w:rsid w:val="00DC00DD"/>
    <w:rsid w:val="00DD459E"/>
    <w:rsid w:val="00DE5E4A"/>
    <w:rsid w:val="00E52135"/>
    <w:rsid w:val="00F10C65"/>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C6C2"/>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Nevyeenzmnka1">
    <w:name w:val="Nevyřešená zmínka1"/>
    <w:basedOn w:val="Standardnpsmoodstavce"/>
    <w:uiPriority w:val="99"/>
    <w:semiHidden/>
    <w:unhideWhenUsed/>
    <w:rsid w:val="009E2B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zelena@mendelu.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tr.jedlicka@mendelu.cz" TargetMode="External"/><Relationship Id="rId4" Type="http://schemas.openxmlformats.org/officeDocument/2006/relationships/webSettings" Target="webSettings.xml"/><Relationship Id="rId9" Type="http://schemas.openxmlformats.org/officeDocument/2006/relationships/hyperlink" Target="mailto:petr.jedlicka@mendelu.cz"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iro.mendelu.cz/27666-"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www.iro.mendelu.cz/27666-"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is.mendelu.cz/auth/dok_server/slozka.pl?download=194209;id=78908;z=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845F-99EA-4D40-8258-8AEBFD1D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951</Words>
  <Characters>5616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Tomanová</dc:creator>
  <cp:keywords/>
  <dc:description/>
  <cp:lastModifiedBy>Markéta Zelená</cp:lastModifiedBy>
  <cp:revision>27</cp:revision>
  <dcterms:created xsi:type="dcterms:W3CDTF">2020-12-08T10:14:00Z</dcterms:created>
  <dcterms:modified xsi:type="dcterms:W3CDTF">2025-04-28T09:19:00Z</dcterms:modified>
</cp:coreProperties>
</file>