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7"/>
        <w:gridCol w:w="283"/>
        <w:gridCol w:w="337"/>
        <w:gridCol w:w="1931"/>
        <w:gridCol w:w="284"/>
        <w:gridCol w:w="498"/>
        <w:gridCol w:w="777"/>
        <w:gridCol w:w="567"/>
        <w:gridCol w:w="284"/>
        <w:gridCol w:w="425"/>
        <w:gridCol w:w="359"/>
        <w:gridCol w:w="492"/>
        <w:gridCol w:w="895"/>
      </w:tblGrid>
      <w:tr w:rsidR="00243798" w:rsidRPr="00AD3BBF" w14:paraId="26FE201A" w14:textId="77777777" w:rsidTr="00350881">
        <w:tc>
          <w:tcPr>
            <w:tcW w:w="9859" w:type="dxa"/>
            <w:gridSpan w:val="13"/>
            <w:tcBorders>
              <w:bottom w:val="double" w:sz="4" w:space="0" w:color="auto"/>
            </w:tcBorders>
            <w:shd w:val="clear" w:color="auto" w:fill="BDD6EE"/>
          </w:tcPr>
          <w:p w14:paraId="646F9042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C-I – Personální zabezpečení</w:t>
            </w:r>
          </w:p>
        </w:tc>
      </w:tr>
      <w:tr w:rsidR="00243798" w:rsidRPr="00AD3BBF" w14:paraId="67EE3A3B" w14:textId="77777777" w:rsidTr="00350881">
        <w:tc>
          <w:tcPr>
            <w:tcW w:w="2727" w:type="dxa"/>
            <w:tcBorders>
              <w:top w:val="double" w:sz="4" w:space="0" w:color="auto"/>
            </w:tcBorders>
            <w:shd w:val="clear" w:color="auto" w:fill="F7CAAC"/>
          </w:tcPr>
          <w:p w14:paraId="7E223D0A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Vysoká škola</w:t>
            </w:r>
          </w:p>
        </w:tc>
        <w:tc>
          <w:tcPr>
            <w:tcW w:w="7132" w:type="dxa"/>
            <w:gridSpan w:val="12"/>
          </w:tcPr>
          <w:p w14:paraId="028CA04C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 xml:space="preserve">Mendelova </w:t>
            </w:r>
            <w:r>
              <w:rPr>
                <w:sz w:val="22"/>
                <w:szCs w:val="22"/>
              </w:rPr>
              <w:t>u</w:t>
            </w:r>
            <w:r w:rsidRPr="00AD3BBF">
              <w:rPr>
                <w:sz w:val="22"/>
                <w:szCs w:val="22"/>
              </w:rPr>
              <w:t>niverzita v Brně</w:t>
            </w:r>
          </w:p>
        </w:tc>
      </w:tr>
      <w:tr w:rsidR="00243798" w:rsidRPr="00AD3BBF" w14:paraId="75F71FD7" w14:textId="77777777" w:rsidTr="00350881">
        <w:tc>
          <w:tcPr>
            <w:tcW w:w="2727" w:type="dxa"/>
            <w:shd w:val="clear" w:color="auto" w:fill="F7CAAC"/>
          </w:tcPr>
          <w:p w14:paraId="393CD33C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Součást vysoké školy</w:t>
            </w:r>
          </w:p>
        </w:tc>
        <w:tc>
          <w:tcPr>
            <w:tcW w:w="7132" w:type="dxa"/>
            <w:gridSpan w:val="12"/>
          </w:tcPr>
          <w:p w14:paraId="6D80818E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Provozně ekonomická fakulta</w:t>
            </w:r>
          </w:p>
        </w:tc>
      </w:tr>
      <w:tr w:rsidR="00243798" w:rsidRPr="00AD3BBF" w14:paraId="17D95FED" w14:textId="77777777" w:rsidTr="00350881">
        <w:tc>
          <w:tcPr>
            <w:tcW w:w="2727" w:type="dxa"/>
            <w:shd w:val="clear" w:color="auto" w:fill="F7CAAC"/>
          </w:tcPr>
          <w:p w14:paraId="248D73AB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7132" w:type="dxa"/>
            <w:gridSpan w:val="12"/>
          </w:tcPr>
          <w:p w14:paraId="619B24A3" w14:textId="6FECDC96" w:rsidR="00243798" w:rsidRPr="00AD3BBF" w:rsidRDefault="00984AC1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a managemnt</w:t>
            </w:r>
          </w:p>
        </w:tc>
      </w:tr>
      <w:tr w:rsidR="00243798" w:rsidRPr="00AD3BBF" w14:paraId="63EE85E2" w14:textId="77777777" w:rsidTr="00350881">
        <w:trPr>
          <w:trHeight w:val="143"/>
        </w:trPr>
        <w:tc>
          <w:tcPr>
            <w:tcW w:w="2727" w:type="dxa"/>
            <w:shd w:val="clear" w:color="auto" w:fill="F7CAAC"/>
          </w:tcPr>
          <w:p w14:paraId="0941D15B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4110" w:type="dxa"/>
            <w:gridSpan w:val="6"/>
          </w:tcPr>
          <w:p w14:paraId="3D0943C2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Hana Stojanová</w:t>
            </w:r>
          </w:p>
        </w:tc>
        <w:tc>
          <w:tcPr>
            <w:tcW w:w="851" w:type="dxa"/>
            <w:gridSpan w:val="2"/>
            <w:shd w:val="clear" w:color="auto" w:fill="F7CAAC"/>
          </w:tcPr>
          <w:p w14:paraId="2779500E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Tituly</w:t>
            </w:r>
          </w:p>
        </w:tc>
        <w:tc>
          <w:tcPr>
            <w:tcW w:w="2171" w:type="dxa"/>
            <w:gridSpan w:val="4"/>
          </w:tcPr>
          <w:p w14:paraId="7400F61C" w14:textId="3561A703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Ing., Ph.D.</w:t>
            </w:r>
          </w:p>
        </w:tc>
      </w:tr>
      <w:tr w:rsidR="00243798" w:rsidRPr="00AD3BBF" w14:paraId="7B0F5F16" w14:textId="77777777" w:rsidTr="00243798">
        <w:tc>
          <w:tcPr>
            <w:tcW w:w="2727" w:type="dxa"/>
            <w:shd w:val="clear" w:color="auto" w:fill="F7CAAC"/>
          </w:tcPr>
          <w:p w14:paraId="509316BA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Rok narození</w:t>
            </w:r>
          </w:p>
        </w:tc>
        <w:tc>
          <w:tcPr>
            <w:tcW w:w="620" w:type="dxa"/>
            <w:gridSpan w:val="2"/>
          </w:tcPr>
          <w:p w14:paraId="35DBBF6D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1969</w:t>
            </w:r>
          </w:p>
        </w:tc>
        <w:tc>
          <w:tcPr>
            <w:tcW w:w="2215" w:type="dxa"/>
            <w:gridSpan w:val="2"/>
            <w:shd w:val="clear" w:color="auto" w:fill="F7CAAC"/>
          </w:tcPr>
          <w:p w14:paraId="4A4B9AFA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typ vztahu k VŠ</w:t>
            </w:r>
          </w:p>
        </w:tc>
        <w:tc>
          <w:tcPr>
            <w:tcW w:w="498" w:type="dxa"/>
          </w:tcPr>
          <w:p w14:paraId="5185559E" w14:textId="56CF69DB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</w:t>
            </w:r>
          </w:p>
        </w:tc>
        <w:tc>
          <w:tcPr>
            <w:tcW w:w="777" w:type="dxa"/>
            <w:shd w:val="clear" w:color="auto" w:fill="F7CAAC"/>
          </w:tcPr>
          <w:p w14:paraId="03325E5A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rozsah</w:t>
            </w:r>
          </w:p>
        </w:tc>
        <w:tc>
          <w:tcPr>
            <w:tcW w:w="851" w:type="dxa"/>
            <w:gridSpan w:val="2"/>
          </w:tcPr>
          <w:p w14:paraId="3E5A4EE7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40</w:t>
            </w:r>
          </w:p>
        </w:tc>
        <w:tc>
          <w:tcPr>
            <w:tcW w:w="784" w:type="dxa"/>
            <w:gridSpan w:val="2"/>
            <w:shd w:val="clear" w:color="auto" w:fill="F7CAAC"/>
          </w:tcPr>
          <w:p w14:paraId="2991D434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do kdy</w:t>
            </w:r>
          </w:p>
        </w:tc>
        <w:tc>
          <w:tcPr>
            <w:tcW w:w="1387" w:type="dxa"/>
            <w:gridSpan w:val="2"/>
          </w:tcPr>
          <w:p w14:paraId="5A86A907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N</w:t>
            </w:r>
          </w:p>
        </w:tc>
      </w:tr>
      <w:tr w:rsidR="00243798" w:rsidRPr="00AD3BBF" w14:paraId="72F58420" w14:textId="77777777" w:rsidTr="00243798">
        <w:tc>
          <w:tcPr>
            <w:tcW w:w="5562" w:type="dxa"/>
            <w:gridSpan w:val="5"/>
            <w:shd w:val="clear" w:color="auto" w:fill="F7CAAC"/>
          </w:tcPr>
          <w:p w14:paraId="17BFBE43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Typ vztahu na součásti VŠ, která uskutečňuje st. program</w:t>
            </w:r>
          </w:p>
        </w:tc>
        <w:tc>
          <w:tcPr>
            <w:tcW w:w="498" w:type="dxa"/>
          </w:tcPr>
          <w:p w14:paraId="31F2E024" w14:textId="1A888D56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</w:t>
            </w:r>
          </w:p>
        </w:tc>
        <w:tc>
          <w:tcPr>
            <w:tcW w:w="777" w:type="dxa"/>
            <w:shd w:val="clear" w:color="auto" w:fill="F7CAAC"/>
          </w:tcPr>
          <w:p w14:paraId="4D8D89B6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rozsah</w:t>
            </w:r>
          </w:p>
        </w:tc>
        <w:tc>
          <w:tcPr>
            <w:tcW w:w="851" w:type="dxa"/>
            <w:gridSpan w:val="2"/>
          </w:tcPr>
          <w:p w14:paraId="49E8F3A4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40</w:t>
            </w:r>
          </w:p>
        </w:tc>
        <w:tc>
          <w:tcPr>
            <w:tcW w:w="784" w:type="dxa"/>
            <w:gridSpan w:val="2"/>
            <w:shd w:val="clear" w:color="auto" w:fill="F7CAAC"/>
          </w:tcPr>
          <w:p w14:paraId="08D7C355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do kdy</w:t>
            </w:r>
          </w:p>
        </w:tc>
        <w:tc>
          <w:tcPr>
            <w:tcW w:w="1387" w:type="dxa"/>
            <w:gridSpan w:val="2"/>
          </w:tcPr>
          <w:p w14:paraId="586D44CE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sz w:val="22"/>
                <w:szCs w:val="22"/>
              </w:rPr>
              <w:t>N</w:t>
            </w:r>
          </w:p>
        </w:tc>
      </w:tr>
      <w:tr w:rsidR="00243798" w:rsidRPr="00AD3BBF" w14:paraId="66795F52" w14:textId="77777777" w:rsidTr="00350881">
        <w:tc>
          <w:tcPr>
            <w:tcW w:w="6060" w:type="dxa"/>
            <w:gridSpan w:val="6"/>
            <w:shd w:val="clear" w:color="auto" w:fill="F7CAAC"/>
          </w:tcPr>
          <w:p w14:paraId="4FDAB20A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Další současná působení jako akademický pracovník na jiných VŠ</w:t>
            </w:r>
          </w:p>
        </w:tc>
        <w:tc>
          <w:tcPr>
            <w:tcW w:w="1628" w:type="dxa"/>
            <w:gridSpan w:val="3"/>
            <w:shd w:val="clear" w:color="auto" w:fill="F7CAAC"/>
          </w:tcPr>
          <w:p w14:paraId="13ED1190" w14:textId="77777777" w:rsidR="00243798" w:rsidRPr="00AD3BBF" w:rsidRDefault="00243798" w:rsidP="00243798">
            <w:pPr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typ prac. vztahu</w:t>
            </w:r>
          </w:p>
        </w:tc>
        <w:tc>
          <w:tcPr>
            <w:tcW w:w="2171" w:type="dxa"/>
            <w:gridSpan w:val="4"/>
            <w:shd w:val="clear" w:color="auto" w:fill="F7CAAC"/>
          </w:tcPr>
          <w:p w14:paraId="08C77252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rozsah</w:t>
            </w:r>
          </w:p>
        </w:tc>
      </w:tr>
      <w:tr w:rsidR="00243798" w:rsidRPr="00AD3BBF" w14:paraId="4DE4CC19" w14:textId="77777777" w:rsidTr="00350881">
        <w:tc>
          <w:tcPr>
            <w:tcW w:w="6060" w:type="dxa"/>
            <w:gridSpan w:val="6"/>
          </w:tcPr>
          <w:p w14:paraId="594ABB15" w14:textId="7F6D0961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14:paraId="22F7FCDB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</w:tcPr>
          <w:p w14:paraId="1EAC2A70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</w:tr>
      <w:tr w:rsidR="00243798" w:rsidRPr="00AD3BBF" w14:paraId="3151CD84" w14:textId="77777777" w:rsidTr="00350881">
        <w:tc>
          <w:tcPr>
            <w:tcW w:w="9859" w:type="dxa"/>
            <w:gridSpan w:val="13"/>
            <w:shd w:val="clear" w:color="auto" w:fill="F7CAAC"/>
          </w:tcPr>
          <w:p w14:paraId="5D76CAE0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243798" w:rsidRPr="00AD3BBF" w14:paraId="5BB2EF9E" w14:textId="77777777" w:rsidTr="00350881">
        <w:trPr>
          <w:trHeight w:val="201"/>
        </w:trPr>
        <w:tc>
          <w:tcPr>
            <w:tcW w:w="9859" w:type="dxa"/>
            <w:gridSpan w:val="13"/>
            <w:tcBorders>
              <w:top w:val="nil"/>
            </w:tcBorders>
          </w:tcPr>
          <w:p w14:paraId="2A460823" w14:textId="7CE35DC8" w:rsidR="00243798" w:rsidRPr="00AD3BBF" w:rsidRDefault="004B189A" w:rsidP="00350881">
            <w:pPr>
              <w:jc w:val="both"/>
              <w:rPr>
                <w:sz w:val="22"/>
                <w:szCs w:val="22"/>
              </w:rPr>
            </w:pPr>
            <w:r>
              <w:t>člen</w:t>
            </w:r>
            <w:r>
              <w:t xml:space="preserve"> oborové rady, školitel</w:t>
            </w:r>
          </w:p>
        </w:tc>
      </w:tr>
      <w:tr w:rsidR="00243798" w:rsidRPr="00AD3BBF" w14:paraId="52915713" w14:textId="77777777" w:rsidTr="00350881">
        <w:tc>
          <w:tcPr>
            <w:tcW w:w="9859" w:type="dxa"/>
            <w:gridSpan w:val="13"/>
            <w:shd w:val="clear" w:color="auto" w:fill="F7CAAC"/>
          </w:tcPr>
          <w:p w14:paraId="7A9F767B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 xml:space="preserve">Údaje o vzdělání na VŠ </w:t>
            </w:r>
          </w:p>
        </w:tc>
      </w:tr>
      <w:tr w:rsidR="00243798" w:rsidRPr="00AD3BBF" w14:paraId="28FF1981" w14:textId="77777777" w:rsidTr="00350881">
        <w:trPr>
          <w:trHeight w:val="636"/>
        </w:trPr>
        <w:tc>
          <w:tcPr>
            <w:tcW w:w="9859" w:type="dxa"/>
            <w:gridSpan w:val="13"/>
          </w:tcPr>
          <w:p w14:paraId="1FF49CDC" w14:textId="77777777" w:rsidR="002D2CB7" w:rsidRDefault="002D2CB7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2021 </w:t>
            </w:r>
            <w:r w:rsidRPr="002D2CB7">
              <w:rPr>
                <w:rFonts w:ascii="Cambria" w:hAnsi="Cambria" w:cstheme="minorHAnsi"/>
              </w:rPr>
              <w:t>jmenován</w:t>
            </w:r>
            <w:r>
              <w:rPr>
                <w:rFonts w:ascii="Cambria" w:hAnsi="Cambria" w:cstheme="minorHAnsi"/>
              </w:rPr>
              <w:t>í</w:t>
            </w:r>
            <w:r w:rsidRPr="002D2CB7">
              <w:rPr>
                <w:rFonts w:ascii="Cambria" w:hAnsi="Cambria" w:cstheme="minorHAnsi"/>
              </w:rPr>
              <w:t xml:space="preserve"> docentem obor</w:t>
            </w:r>
            <w:r>
              <w:rPr>
                <w:rFonts w:ascii="Cambria" w:hAnsi="Cambria" w:cstheme="minorHAnsi"/>
              </w:rPr>
              <w:t>u</w:t>
            </w:r>
            <w:r w:rsidRPr="002D2CB7">
              <w:rPr>
                <w:rFonts w:ascii="Cambria" w:hAnsi="Cambria" w:cstheme="minorHAnsi"/>
              </w:rPr>
              <w:t xml:space="preserve"> Ekonomika a management Mendelovy univerzity v Brně, Provozně ekonomick</w:t>
            </w:r>
            <w:r>
              <w:rPr>
                <w:rFonts w:ascii="Cambria" w:hAnsi="Cambria" w:cstheme="minorHAnsi"/>
              </w:rPr>
              <w:t>é</w:t>
            </w:r>
            <w:r w:rsidRPr="002D2CB7">
              <w:rPr>
                <w:rFonts w:ascii="Cambria" w:hAnsi="Cambria" w:cstheme="minorHAnsi"/>
              </w:rPr>
              <w:t xml:space="preserve"> </w:t>
            </w:r>
          </w:p>
          <w:p w14:paraId="349765E0" w14:textId="190640E7" w:rsidR="002D2CB7" w:rsidRDefault="002D2CB7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  <w:r w:rsidRPr="002D2CB7">
              <w:rPr>
                <w:rFonts w:ascii="Cambria" w:hAnsi="Cambria" w:cstheme="minorHAnsi"/>
              </w:rPr>
              <w:t>fakult</w:t>
            </w:r>
            <w:r>
              <w:rPr>
                <w:rFonts w:ascii="Cambria" w:hAnsi="Cambria" w:cstheme="minorHAnsi"/>
              </w:rPr>
              <w:t>y</w:t>
            </w:r>
          </w:p>
          <w:p w14:paraId="28037FB5" w14:textId="5B645ED8" w:rsidR="00B40E09" w:rsidRDefault="00B40E09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2007 </w:t>
            </w:r>
            <w:r w:rsidRPr="00344DB1">
              <w:rPr>
                <w:rFonts w:ascii="Cambria" w:hAnsi="Cambria" w:cstheme="minorHAnsi"/>
              </w:rPr>
              <w:t>doktorské studium, Fakulta podnikatelská, Vysoké učení technické v Brn</w:t>
            </w:r>
            <w:r>
              <w:rPr>
                <w:rFonts w:ascii="Cambria" w:hAnsi="Cambria" w:cstheme="minorHAnsi"/>
              </w:rPr>
              <w:t xml:space="preserve">ě, studijní program Ekonomika a </w:t>
            </w:r>
          </w:p>
          <w:p w14:paraId="48834816" w14:textId="2946FBA0" w:rsidR="00B40E09" w:rsidRDefault="00B40E09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mana</w:t>
            </w:r>
            <w:r>
              <w:rPr>
                <w:rFonts w:ascii="Cambria" w:hAnsi="Cambria" w:cstheme="minorHAnsi"/>
              </w:rPr>
              <w:t>gement, studijní obor: Řízení a </w:t>
            </w:r>
            <w:r w:rsidRPr="00344DB1">
              <w:rPr>
                <w:rFonts w:ascii="Cambria" w:hAnsi="Cambria" w:cstheme="minorHAnsi"/>
              </w:rPr>
              <w:t xml:space="preserve">ekonomika podniku. </w:t>
            </w:r>
          </w:p>
          <w:p w14:paraId="232FFDCC" w14:textId="77777777" w:rsidR="00B40E09" w:rsidRPr="00344DB1" w:rsidRDefault="00B40E09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</w:p>
          <w:p w14:paraId="5175A31B" w14:textId="2A71A470" w:rsidR="00243798" w:rsidRPr="00AD3BBF" w:rsidRDefault="00B40E09" w:rsidP="00B40E09">
            <w:pPr>
              <w:widowControl w:val="0"/>
              <w:tabs>
                <w:tab w:val="left" w:pos="1456"/>
                <w:tab w:val="left" w:pos="21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 xml:space="preserve">2002 </w:t>
            </w:r>
            <w:r w:rsidRPr="00344DB1">
              <w:rPr>
                <w:rFonts w:ascii="Cambria" w:hAnsi="Cambria" w:cstheme="minorHAnsi"/>
              </w:rPr>
              <w:t>inženýrské studium, Fakulta ekonomiky obrany státu a logistiky, Vysoká vojenská škola pozemního vojska ve Vyškově, studijní program Ekonomika a management, studijní obor Ekonomika obrany státu.</w:t>
            </w:r>
          </w:p>
        </w:tc>
      </w:tr>
      <w:tr w:rsidR="00243798" w:rsidRPr="00AD3BBF" w14:paraId="649539CD" w14:textId="77777777" w:rsidTr="00350881">
        <w:tc>
          <w:tcPr>
            <w:tcW w:w="9859" w:type="dxa"/>
            <w:gridSpan w:val="13"/>
            <w:shd w:val="clear" w:color="auto" w:fill="F7CAAC"/>
          </w:tcPr>
          <w:p w14:paraId="5D822368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Údaje o odborném působení od absolvování VŠ</w:t>
            </w:r>
          </w:p>
        </w:tc>
      </w:tr>
      <w:tr w:rsidR="00243798" w:rsidRPr="00AD3BBF" w14:paraId="68A0689D" w14:textId="77777777" w:rsidTr="00350881">
        <w:trPr>
          <w:trHeight w:val="833"/>
        </w:trPr>
        <w:tc>
          <w:tcPr>
            <w:tcW w:w="9859" w:type="dxa"/>
            <w:gridSpan w:val="13"/>
          </w:tcPr>
          <w:p w14:paraId="4DD9F8A5" w14:textId="77777777" w:rsidR="00B40E09" w:rsidRPr="00344DB1" w:rsidRDefault="00B40E09" w:rsidP="00B40E09">
            <w:pPr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 xml:space="preserve">2012 </w:t>
            </w:r>
            <w:r w:rsidRPr="00511E4A">
              <w:rPr>
                <w:rFonts w:ascii="Cambria" w:hAnsi="Cambria" w:cstheme="minorHAnsi"/>
              </w:rPr>
              <w:t xml:space="preserve">– </w:t>
            </w:r>
            <w:r w:rsidRPr="00344DB1">
              <w:rPr>
                <w:rFonts w:ascii="Cambria" w:hAnsi="Cambria" w:cstheme="minorHAnsi"/>
              </w:rPr>
              <w:t xml:space="preserve">dosud </w:t>
            </w:r>
            <w:r w:rsidRPr="00344DB1">
              <w:rPr>
                <w:rFonts w:ascii="Cambria" w:hAnsi="Cambria" w:cstheme="minorHAnsi"/>
              </w:rPr>
              <w:tab/>
            </w:r>
            <w:r>
              <w:rPr>
                <w:rFonts w:ascii="Cambria" w:hAnsi="Cambria" w:cstheme="minorHAnsi"/>
              </w:rPr>
              <w:tab/>
              <w:t>O</w:t>
            </w:r>
            <w:r w:rsidRPr="00344DB1">
              <w:rPr>
                <w:rFonts w:ascii="Cambria" w:hAnsi="Cambria" w:cstheme="minorHAnsi"/>
              </w:rPr>
              <w:t>dborný asistent Ústavu managementu, Mendelova univerzita v</w:t>
            </w:r>
            <w:r>
              <w:rPr>
                <w:rFonts w:ascii="Cambria" w:hAnsi="Cambria" w:cstheme="minorHAnsi"/>
              </w:rPr>
              <w:t> </w:t>
            </w:r>
            <w:r w:rsidRPr="00344DB1">
              <w:rPr>
                <w:rFonts w:ascii="Cambria" w:hAnsi="Cambria" w:cstheme="minorHAnsi"/>
              </w:rPr>
              <w:t>Brně</w:t>
            </w:r>
            <w:r>
              <w:rPr>
                <w:rFonts w:ascii="Cambria" w:hAnsi="Cambria" w:cstheme="minorHAnsi"/>
              </w:rPr>
              <w:t>.</w:t>
            </w:r>
          </w:p>
          <w:p w14:paraId="3E24B958" w14:textId="77777777" w:rsidR="00B40E09" w:rsidRPr="00344DB1" w:rsidRDefault="00B40E09" w:rsidP="00B40E09">
            <w:pPr>
              <w:ind w:left="2124" w:hanging="2124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2007</w:t>
            </w:r>
            <w:r>
              <w:rPr>
                <w:rFonts w:ascii="Cambria" w:hAnsi="Cambria" w:cstheme="minorHAnsi"/>
              </w:rPr>
              <w:t xml:space="preserve"> </w:t>
            </w:r>
            <w:r w:rsidRPr="00511E4A">
              <w:rPr>
                <w:rFonts w:ascii="Cambria" w:hAnsi="Cambria" w:cstheme="minorHAnsi"/>
              </w:rPr>
              <w:t>–</w:t>
            </w:r>
            <w:r w:rsidRPr="00344DB1">
              <w:rPr>
                <w:rFonts w:ascii="Cambria" w:hAnsi="Cambria" w:cstheme="minorHAnsi"/>
              </w:rPr>
              <w:t xml:space="preserve"> 2012</w:t>
            </w:r>
            <w:r w:rsidRPr="00344DB1">
              <w:rPr>
                <w:rFonts w:ascii="Cambria" w:hAnsi="Cambria" w:cstheme="minorHAnsi"/>
              </w:rPr>
              <w:tab/>
              <w:t>Bibby Financial Services, Oxfordshire, Banbury, Velká Británie. Marketing manažer pro Českou a Slovenskou republiku</w:t>
            </w:r>
            <w:r>
              <w:rPr>
                <w:rFonts w:ascii="Cambria" w:hAnsi="Cambria" w:cstheme="minorHAnsi"/>
              </w:rPr>
              <w:t>.</w:t>
            </w:r>
          </w:p>
          <w:p w14:paraId="64615818" w14:textId="77777777" w:rsidR="00B40E09" w:rsidRDefault="00B40E09" w:rsidP="00B40E09">
            <w:pPr>
              <w:ind w:left="1522" w:hanging="1522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2007</w:t>
            </w:r>
            <w:r>
              <w:rPr>
                <w:rFonts w:ascii="Cambria" w:hAnsi="Cambria" w:cstheme="minorHAnsi"/>
              </w:rPr>
              <w:t xml:space="preserve"> </w:t>
            </w:r>
            <w:r w:rsidRPr="00511E4A">
              <w:rPr>
                <w:rFonts w:ascii="Cambria" w:hAnsi="Cambria" w:cstheme="minorHAnsi"/>
              </w:rPr>
              <w:t>–</w:t>
            </w:r>
            <w:r>
              <w:rPr>
                <w:rFonts w:ascii="Cambria" w:hAnsi="Cambria" w:cstheme="minorHAnsi"/>
              </w:rPr>
              <w:t xml:space="preserve"> </w:t>
            </w:r>
            <w:r w:rsidRPr="00344DB1">
              <w:rPr>
                <w:rFonts w:ascii="Cambria" w:hAnsi="Cambria" w:cstheme="minorHAnsi"/>
              </w:rPr>
              <w:t xml:space="preserve">2003 </w:t>
            </w:r>
            <w:r w:rsidRPr="00344DB1">
              <w:rPr>
                <w:rFonts w:ascii="Cambria" w:hAnsi="Cambria" w:cstheme="minorHAnsi"/>
              </w:rPr>
              <w:tab/>
            </w:r>
            <w:r>
              <w:rPr>
                <w:rFonts w:ascii="Cambria" w:hAnsi="Cambria" w:cstheme="minorHAnsi"/>
              </w:rPr>
              <w:t xml:space="preserve">             </w:t>
            </w:r>
            <w:r w:rsidRPr="00344DB1">
              <w:rPr>
                <w:rFonts w:ascii="Cambria" w:hAnsi="Cambria" w:cstheme="minorHAnsi"/>
              </w:rPr>
              <w:t xml:space="preserve">Microsoft, s.r.o., Original Equipment Manufactured manažer pro Centrální východní </w:t>
            </w:r>
            <w:r>
              <w:rPr>
                <w:rFonts w:ascii="Cambria" w:hAnsi="Cambria" w:cstheme="minorHAnsi"/>
              </w:rPr>
              <w:t xml:space="preserve">   </w:t>
            </w:r>
          </w:p>
          <w:p w14:paraId="1E7E26BA" w14:textId="11168950" w:rsidR="00243798" w:rsidRPr="00AD3BBF" w:rsidRDefault="00B40E09" w:rsidP="00B40E09">
            <w:pPr>
              <w:ind w:left="1522" w:hanging="1522"/>
              <w:rPr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 xml:space="preserve">                                               </w:t>
            </w:r>
            <w:r w:rsidRPr="00344DB1">
              <w:rPr>
                <w:rFonts w:ascii="Cambria" w:hAnsi="Cambria" w:cstheme="minorHAnsi"/>
              </w:rPr>
              <w:t>Evropu.</w:t>
            </w:r>
          </w:p>
        </w:tc>
      </w:tr>
      <w:tr w:rsidR="00243798" w:rsidRPr="00AD3BBF" w14:paraId="09226242" w14:textId="77777777" w:rsidTr="00350881">
        <w:trPr>
          <w:trHeight w:val="250"/>
        </w:trPr>
        <w:tc>
          <w:tcPr>
            <w:tcW w:w="9859" w:type="dxa"/>
            <w:gridSpan w:val="13"/>
            <w:shd w:val="clear" w:color="auto" w:fill="F7CAAC"/>
          </w:tcPr>
          <w:p w14:paraId="6CDA2DF8" w14:textId="6A1A4AC4" w:rsidR="00243798" w:rsidRPr="00AD3BBF" w:rsidRDefault="00B40E09" w:rsidP="0035088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43798" w:rsidRPr="00AD3BBF" w14:paraId="774A1580" w14:textId="77777777" w:rsidTr="00350881">
        <w:trPr>
          <w:trHeight w:val="295"/>
        </w:trPr>
        <w:tc>
          <w:tcPr>
            <w:tcW w:w="9859" w:type="dxa"/>
            <w:gridSpan w:val="13"/>
          </w:tcPr>
          <w:p w14:paraId="3FE778C2" w14:textId="77777777" w:rsidR="00B40E09" w:rsidRPr="00344DB1" w:rsidRDefault="00B40E09" w:rsidP="00B40E09">
            <w:pPr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Vedení obhájených bakalářských prací: 16</w:t>
            </w:r>
          </w:p>
          <w:p w14:paraId="2E107DB9" w14:textId="77777777" w:rsidR="00B40E09" w:rsidRPr="00344DB1" w:rsidRDefault="00B40E09" w:rsidP="00B40E09">
            <w:pPr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Vedení obhájených diplomových prací: 26</w:t>
            </w:r>
          </w:p>
          <w:p w14:paraId="07202578" w14:textId="49B3F47A" w:rsidR="00243798" w:rsidRPr="00AD3BBF" w:rsidRDefault="00B40E09" w:rsidP="00B40E09">
            <w:pPr>
              <w:jc w:val="both"/>
              <w:rPr>
                <w:sz w:val="22"/>
                <w:szCs w:val="22"/>
              </w:rPr>
            </w:pPr>
            <w:r w:rsidRPr="00344DB1">
              <w:rPr>
                <w:rFonts w:ascii="Cambria" w:hAnsi="Cambria" w:cstheme="minorHAnsi"/>
              </w:rPr>
              <w:t>Aktuálně konzultantka DisP: 5</w:t>
            </w:r>
          </w:p>
        </w:tc>
      </w:tr>
      <w:tr w:rsidR="00243798" w:rsidRPr="00AD3BBF" w14:paraId="2C04BDF5" w14:textId="77777777" w:rsidTr="00350881">
        <w:trPr>
          <w:cantSplit/>
        </w:trPr>
        <w:tc>
          <w:tcPr>
            <w:tcW w:w="3010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7027D671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 xml:space="preserve">Obor habilitačního řízení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435AB280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Rok udělení hodnosti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097E9F50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Řízení konáno na VŠ</w:t>
            </w:r>
          </w:p>
        </w:tc>
        <w:tc>
          <w:tcPr>
            <w:tcW w:w="245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59B26620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Ohlasy publikací</w:t>
            </w:r>
          </w:p>
        </w:tc>
      </w:tr>
      <w:tr w:rsidR="00243798" w:rsidRPr="00AD3BBF" w14:paraId="40C73067" w14:textId="77777777" w:rsidTr="00350881">
        <w:trPr>
          <w:cantSplit/>
        </w:trPr>
        <w:tc>
          <w:tcPr>
            <w:tcW w:w="3010" w:type="dxa"/>
            <w:gridSpan w:val="2"/>
          </w:tcPr>
          <w:p w14:paraId="4CF81BCC" w14:textId="117DF8B5" w:rsidR="00243798" w:rsidRPr="00AD3BBF" w:rsidRDefault="00984AC1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a management</w:t>
            </w:r>
          </w:p>
        </w:tc>
        <w:tc>
          <w:tcPr>
            <w:tcW w:w="2268" w:type="dxa"/>
            <w:gridSpan w:val="2"/>
          </w:tcPr>
          <w:p w14:paraId="654F3900" w14:textId="242FA075" w:rsidR="00243798" w:rsidRPr="00AD3BBF" w:rsidRDefault="00984AC1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</w:tcPr>
          <w:p w14:paraId="2B4A9150" w14:textId="008EA048" w:rsidR="00243798" w:rsidRPr="00AD3BBF" w:rsidRDefault="00BF34A4" w:rsidP="00350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MENDELU</w:t>
            </w:r>
            <w:r w:rsidR="00984AC1">
              <w:rPr>
                <w:sz w:val="22"/>
                <w:szCs w:val="22"/>
              </w:rPr>
              <w:t xml:space="preserve"> v Brně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7CAAC"/>
          </w:tcPr>
          <w:p w14:paraId="66B57B82" w14:textId="77777777" w:rsidR="00243798" w:rsidRPr="00AD3BBF" w:rsidRDefault="00243798" w:rsidP="003508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3BBF">
              <w:rPr>
                <w:color w:val="000000" w:themeColor="text1"/>
                <w:sz w:val="22"/>
                <w:szCs w:val="22"/>
              </w:rPr>
              <w:t>WOS</w:t>
            </w:r>
          </w:p>
        </w:tc>
        <w:tc>
          <w:tcPr>
            <w:tcW w:w="851" w:type="dxa"/>
            <w:gridSpan w:val="2"/>
            <w:shd w:val="clear" w:color="auto" w:fill="F7CAAC"/>
          </w:tcPr>
          <w:p w14:paraId="5B501513" w14:textId="77777777" w:rsidR="00243798" w:rsidRPr="00AD3BBF" w:rsidRDefault="00243798" w:rsidP="003508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3BBF">
              <w:rPr>
                <w:color w:val="000000" w:themeColor="text1"/>
                <w:sz w:val="22"/>
                <w:szCs w:val="22"/>
              </w:rPr>
              <w:t>Scopus</w:t>
            </w:r>
          </w:p>
        </w:tc>
        <w:tc>
          <w:tcPr>
            <w:tcW w:w="895" w:type="dxa"/>
            <w:shd w:val="clear" w:color="auto" w:fill="F7CAAC"/>
          </w:tcPr>
          <w:p w14:paraId="2A45547E" w14:textId="77777777" w:rsidR="00243798" w:rsidRPr="00AD3BBF" w:rsidRDefault="00243798" w:rsidP="003508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3BBF">
              <w:rPr>
                <w:color w:val="000000" w:themeColor="text1"/>
                <w:sz w:val="22"/>
                <w:szCs w:val="22"/>
              </w:rPr>
              <w:t>ostatní</w:t>
            </w:r>
          </w:p>
        </w:tc>
      </w:tr>
      <w:tr w:rsidR="00243798" w:rsidRPr="00AD3BBF" w14:paraId="14FBB8E6" w14:textId="77777777" w:rsidTr="00350881">
        <w:trPr>
          <w:cantSplit/>
          <w:trHeight w:val="70"/>
        </w:trPr>
        <w:tc>
          <w:tcPr>
            <w:tcW w:w="3010" w:type="dxa"/>
            <w:gridSpan w:val="2"/>
            <w:shd w:val="clear" w:color="auto" w:fill="F7CAAC"/>
          </w:tcPr>
          <w:p w14:paraId="3498B5F6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Obor jmenovacího řízení</w:t>
            </w:r>
          </w:p>
        </w:tc>
        <w:tc>
          <w:tcPr>
            <w:tcW w:w="2268" w:type="dxa"/>
            <w:gridSpan w:val="2"/>
            <w:shd w:val="clear" w:color="auto" w:fill="F7CAAC"/>
          </w:tcPr>
          <w:p w14:paraId="61897056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Rok udělení hodnosti</w:t>
            </w: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70A78881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Řízení konáno na VŠ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</w:tcPr>
          <w:p w14:paraId="662CA0F7" w14:textId="3829C403" w:rsidR="00243798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2C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Merge w:val="restart"/>
          </w:tcPr>
          <w:p w14:paraId="59281758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5" w:type="dxa"/>
            <w:vMerge w:val="restart"/>
          </w:tcPr>
          <w:p w14:paraId="72146F38" w14:textId="4A50B832" w:rsidR="00243798" w:rsidRPr="00AD3BBF" w:rsidRDefault="002D2CB7" w:rsidP="00350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B40E09" w:rsidRPr="00AD3BBF" w14:paraId="440ED253" w14:textId="77777777" w:rsidTr="00350881">
        <w:trPr>
          <w:cantSplit/>
          <w:trHeight w:val="70"/>
        </w:trPr>
        <w:tc>
          <w:tcPr>
            <w:tcW w:w="3010" w:type="dxa"/>
            <w:gridSpan w:val="2"/>
            <w:shd w:val="clear" w:color="auto" w:fill="F7CAAC"/>
          </w:tcPr>
          <w:p w14:paraId="39A90C2C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7CAAC"/>
          </w:tcPr>
          <w:p w14:paraId="2544C908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5AE0F19A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14:paraId="02A1758B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07270BBF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14:paraId="7FFA6558" w14:textId="77777777" w:rsidR="00B40E09" w:rsidRPr="00AD3BBF" w:rsidRDefault="00B40E09" w:rsidP="003508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3798" w:rsidRPr="00AD3BBF" w14:paraId="346958A9" w14:textId="77777777" w:rsidTr="00350881">
        <w:trPr>
          <w:trHeight w:val="205"/>
        </w:trPr>
        <w:tc>
          <w:tcPr>
            <w:tcW w:w="3010" w:type="dxa"/>
            <w:gridSpan w:val="2"/>
          </w:tcPr>
          <w:p w14:paraId="17F10548" w14:textId="3CD5F6ED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46457B4" w14:textId="776EB018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</w:tcPr>
          <w:p w14:paraId="68853EDF" w14:textId="6C668C4A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AC9F0D7" w14:textId="77777777" w:rsidR="00243798" w:rsidRPr="00AD3BBF" w:rsidRDefault="00243798" w:rsidP="0035088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0293D4D" w14:textId="77777777" w:rsidR="00243798" w:rsidRPr="00AD3BBF" w:rsidRDefault="00243798" w:rsidP="00350881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vMerge/>
            <w:vAlign w:val="center"/>
          </w:tcPr>
          <w:p w14:paraId="19217A9B" w14:textId="77777777" w:rsidR="00243798" w:rsidRPr="00AD3BBF" w:rsidRDefault="00243798" w:rsidP="00350881">
            <w:pPr>
              <w:rPr>
                <w:b/>
                <w:sz w:val="22"/>
                <w:szCs w:val="22"/>
              </w:rPr>
            </w:pPr>
          </w:p>
        </w:tc>
      </w:tr>
      <w:tr w:rsidR="00243798" w:rsidRPr="00AD3BBF" w14:paraId="37D75A64" w14:textId="77777777" w:rsidTr="00350881">
        <w:tc>
          <w:tcPr>
            <w:tcW w:w="9859" w:type="dxa"/>
            <w:gridSpan w:val="13"/>
            <w:shd w:val="clear" w:color="auto" w:fill="F7CAAC"/>
          </w:tcPr>
          <w:p w14:paraId="487B28C1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243798" w:rsidRPr="00AD3BBF" w14:paraId="0818698D" w14:textId="77777777" w:rsidTr="00350881">
        <w:trPr>
          <w:trHeight w:val="2347"/>
        </w:trPr>
        <w:tc>
          <w:tcPr>
            <w:tcW w:w="9859" w:type="dxa"/>
            <w:gridSpan w:val="13"/>
          </w:tcPr>
          <w:p w14:paraId="1E2EB97B" w14:textId="522DDF7D" w:rsidR="00B40E09" w:rsidRPr="00344DB1" w:rsidRDefault="00243798" w:rsidP="00B40E09">
            <w:pPr>
              <w:ind w:left="2124" w:hanging="2124"/>
              <w:jc w:val="both"/>
              <w:rPr>
                <w:rFonts w:ascii="Cambria" w:hAnsi="Cambria" w:cstheme="minorHAnsi"/>
              </w:rPr>
            </w:pPr>
            <w:r>
              <w:t xml:space="preserve">Počet záznamů v databázi Web of Science: </w:t>
            </w:r>
            <w:r w:rsidR="002D2CB7">
              <w:t>14</w:t>
            </w:r>
            <w:r>
              <w:t xml:space="preserve"> (</w:t>
            </w:r>
            <w:r w:rsidR="00B40E09" w:rsidRPr="00344DB1">
              <w:rPr>
                <w:rFonts w:ascii="Cambria" w:hAnsi="Cambria" w:cstheme="minorHAnsi"/>
              </w:rPr>
              <w:t>ResearcherID: F-9640-2013, ORCID ID: 0000-0001-6375-7885.</w:t>
            </w:r>
          </w:p>
          <w:p w14:paraId="3E841A7B" w14:textId="3C6C34B4" w:rsidR="00243798" w:rsidRDefault="00243798" w:rsidP="00243798">
            <w:pPr>
              <w:ind w:left="461" w:hanging="461"/>
              <w:jc w:val="both"/>
            </w:pPr>
          </w:p>
          <w:p w14:paraId="0BE3FD2B" w14:textId="7A9E9CC8" w:rsidR="002D2CB7" w:rsidRDefault="00850C60" w:rsidP="00B40E09">
            <w:pPr>
              <w:spacing w:after="360"/>
              <w:jc w:val="both"/>
            </w:pPr>
            <w:r w:rsidRPr="00850C60">
              <w:t>Dreyer, C., &amp; Stojanová, H. (2023). How entrepreneurial is German Generation Z vs. Generation Y? A Literature Review. Procedia Computer Science, 217, 155-164.</w:t>
            </w:r>
            <w:r>
              <w:t xml:space="preserve"> </w:t>
            </w:r>
            <w:r>
              <w:rPr>
                <w:rFonts w:ascii="Cambria" w:hAnsi="Cambria"/>
              </w:rPr>
              <w:t>50%</w:t>
            </w:r>
          </w:p>
          <w:p w14:paraId="1EB01946" w14:textId="3CD5AF82" w:rsidR="00850C60" w:rsidRDefault="00850C60" w:rsidP="00B40E09">
            <w:pPr>
              <w:spacing w:after="360"/>
              <w:jc w:val="both"/>
            </w:pPr>
            <w:r>
              <w:t>Stojanova</w:t>
            </w:r>
            <w:r w:rsidRPr="00850C60">
              <w:t xml:space="preserve">, H, </w:t>
            </w:r>
            <w:r>
              <w:t>Lietavcova</w:t>
            </w:r>
            <w:r w:rsidRPr="00850C60">
              <w:t xml:space="preserve">, B, </w:t>
            </w:r>
            <w:r>
              <w:t>Raguz Vrdoljak</w:t>
            </w:r>
            <w:r w:rsidRPr="00850C60">
              <w:t xml:space="preserve"> I. The Dependence of Unemployment of the Senior Workforce upon Explanatory Variables in the European Union in the Context of Industry 4.0. Social Sciences. </w:t>
            </w:r>
          </w:p>
          <w:p w14:paraId="0CA3C411" w14:textId="31F1A768" w:rsidR="00B40E09" w:rsidRPr="002D72A5" w:rsidRDefault="00850C60" w:rsidP="00B40E09">
            <w:pPr>
              <w:spacing w:after="360"/>
              <w:jc w:val="both"/>
              <w:rPr>
                <w:rFonts w:ascii="Cambria" w:hAnsi="Cambria"/>
              </w:rPr>
            </w:pPr>
            <w:r w:rsidRPr="00850C60">
              <w:t>Stojanová, H., &amp; Blašková, V. (2018). Cost benefit study of a safety campaign’s impact on road safety. Accident Analysis &amp; Prevention, 117, 205-215</w:t>
            </w:r>
            <w:r w:rsidR="00B40E09" w:rsidRPr="00421A32">
              <w:rPr>
                <w:rFonts w:ascii="Cambria" w:hAnsi="Cambria"/>
              </w:rPr>
              <w:t>; IF 2,584 – Q1 (social sciencies)</w:t>
            </w:r>
            <w:r w:rsidR="00536A18">
              <w:rPr>
                <w:rFonts w:ascii="Cambria" w:hAnsi="Cambria"/>
              </w:rPr>
              <w:t xml:space="preserve"> 50%</w:t>
            </w:r>
          </w:p>
          <w:p w14:paraId="01A58AF5" w14:textId="26304BDA" w:rsidR="00B40E09" w:rsidRPr="006870DB" w:rsidRDefault="00B40E09" w:rsidP="00B40E09">
            <w:pPr>
              <w:spacing w:after="360"/>
              <w:jc w:val="both"/>
              <w:rPr>
                <w:rFonts w:ascii="Cambria" w:hAnsi="Cambria"/>
              </w:rPr>
            </w:pPr>
            <w:r w:rsidRPr="002D72A5">
              <w:rPr>
                <w:rFonts w:ascii="Cambria" w:hAnsi="Cambria"/>
              </w:rPr>
              <w:t xml:space="preserve">TOMŠÍK, Pavel; STOJANOVÁ, Hana; SEDLO, Jiří; VAJČNEROVÁ, Ida. Factors of profitability of the grapes production. </w:t>
            </w:r>
            <w:r w:rsidRPr="002D72A5">
              <w:rPr>
                <w:rFonts w:ascii="Cambria" w:hAnsi="Cambria"/>
                <w:i/>
                <w:iCs/>
              </w:rPr>
              <w:t>Agricultural Economics</w:t>
            </w:r>
            <w:r w:rsidRPr="002D72A5">
              <w:rPr>
                <w:rFonts w:ascii="Cambria" w:hAnsi="Cambria"/>
              </w:rPr>
              <w:t>. 2016, 62(6), 292</w:t>
            </w:r>
            <w:r w:rsidRPr="002D72A5">
              <w:rPr>
                <w:rFonts w:ascii="Cambria" w:hAnsi="Cambria" w:cstheme="minorHAnsi"/>
                <w:color w:val="000000"/>
              </w:rPr>
              <w:t>–</w:t>
            </w:r>
            <w:r w:rsidRPr="002D72A5">
              <w:rPr>
                <w:rFonts w:ascii="Cambria" w:hAnsi="Cambria"/>
              </w:rPr>
              <w:t xml:space="preserve">297. ISSN 0139-570X. Dostupné z: </w:t>
            </w:r>
            <w:hyperlink r:id="rId4" w:history="1">
              <w:r w:rsidRPr="002D72A5">
                <w:t>http://dx.doi.org/10.17221/258/2015-AGRICECON</w:t>
              </w:r>
            </w:hyperlink>
            <w:r w:rsidRPr="002D72A5">
              <w:rPr>
                <w:rFonts w:ascii="Cambria" w:hAnsi="Cambria"/>
              </w:rPr>
              <w:t>;</w:t>
            </w:r>
            <w:r w:rsidRPr="006870DB">
              <w:t xml:space="preserve"> </w:t>
            </w:r>
            <w:r w:rsidRPr="006870DB">
              <w:rPr>
                <w:rFonts w:ascii="Cambria" w:hAnsi="Cambria"/>
              </w:rPr>
              <w:t>IF 1,209 – Q1 (Economics, Econometrics and Finance)</w:t>
            </w:r>
            <w:r w:rsidR="00536A18">
              <w:rPr>
                <w:rFonts w:ascii="Cambria" w:hAnsi="Cambria"/>
              </w:rPr>
              <w:t xml:space="preserve"> 25%</w:t>
            </w:r>
          </w:p>
          <w:p w14:paraId="54DF44D0" w14:textId="639054FE" w:rsidR="00850C60" w:rsidRDefault="00850C60" w:rsidP="00B40E09">
            <w:pPr>
              <w:spacing w:after="360"/>
              <w:jc w:val="both"/>
              <w:rPr>
                <w:rFonts w:ascii="Cambria" w:hAnsi="Cambria"/>
              </w:rPr>
            </w:pPr>
            <w:r w:rsidRPr="00850C60">
              <w:rPr>
                <w:rFonts w:ascii="Cambria" w:hAnsi="Cambria"/>
              </w:rPr>
              <w:lastRenderedPageBreak/>
              <w:t>Stojanova, H., &amp; Blašková, V. (2014). The role of graduates’ field of study and its impact on the transition to working life. Procedia economics and finance, 12, 636-643.</w:t>
            </w:r>
          </w:p>
          <w:p w14:paraId="75AA11C7" w14:textId="2F8AF43D" w:rsidR="00850C60" w:rsidRDefault="00850C60" w:rsidP="00B40E09">
            <w:pPr>
              <w:spacing w:after="360"/>
              <w:jc w:val="both"/>
              <w:rPr>
                <w:rFonts w:ascii="Cambria" w:hAnsi="Cambria"/>
              </w:rPr>
            </w:pPr>
            <w:r w:rsidRPr="00850C60">
              <w:rPr>
                <w:rFonts w:ascii="Cambria" w:hAnsi="Cambria"/>
              </w:rPr>
              <w:t>STOJANOVÁ, H., TOMŠÍK, P., &amp; TESAŘOVÁ, E. (2015). THE APPROACH TO THE WORK MOBILITY IN GENERATION Y-ENTHUSIASM FOR CHANGE. Human resources management &amp; ergonomics, 9(1).</w:t>
            </w:r>
          </w:p>
          <w:p w14:paraId="46D0971F" w14:textId="1878E965" w:rsidR="00B40E09" w:rsidRPr="006870DB" w:rsidRDefault="00B40E09" w:rsidP="00B40E09">
            <w:pPr>
              <w:spacing w:after="360"/>
              <w:jc w:val="both"/>
              <w:rPr>
                <w:rFonts w:ascii="Cambria" w:hAnsi="Cambria"/>
              </w:rPr>
            </w:pPr>
            <w:r w:rsidRPr="002D72A5">
              <w:rPr>
                <w:rFonts w:ascii="Cambria" w:hAnsi="Cambria"/>
              </w:rPr>
              <w:t xml:space="preserve">STOJANOVÁ, H., TOMŠÍK, P. </w:t>
            </w:r>
            <w:r w:rsidRPr="002D72A5">
              <w:rPr>
                <w:rFonts w:ascii="Cambria" w:hAnsi="Cambria" w:cstheme="minorHAnsi"/>
                <w:color w:val="000000"/>
              </w:rPr>
              <w:t>Factors influencing employment for tertiary education graduates at the selected universities</w:t>
            </w:r>
            <w:r w:rsidRPr="002D72A5">
              <w:rPr>
                <w:rFonts w:ascii="Cambria" w:hAnsi="Cambria" w:cstheme="minorHAnsi"/>
                <w:i/>
                <w:iCs/>
                <w:color w:val="000000"/>
              </w:rPr>
              <w:t>. Zemědělská ekonomika = Agricultural Economics</w:t>
            </w:r>
            <w:r w:rsidRPr="002D72A5">
              <w:rPr>
                <w:rFonts w:ascii="Cambria" w:hAnsi="Cambria" w:cstheme="minorHAnsi"/>
                <w:color w:val="000000"/>
              </w:rPr>
              <w:t>. 2014, 60(8), 376–387. ISSN 0139-570X. Dostupné z:</w:t>
            </w:r>
            <w:r w:rsidRPr="002D72A5">
              <w:t xml:space="preserve"> </w:t>
            </w:r>
            <w:hyperlink r:id="rId5" w:history="1">
              <w:r w:rsidRPr="002D72A5">
                <w:t>https://doi.org/10.17221/136/2013-AGRICECON</w:t>
              </w:r>
            </w:hyperlink>
            <w:r w:rsidRPr="002D72A5">
              <w:rPr>
                <w:rFonts w:ascii="Cambria" w:hAnsi="Cambria"/>
              </w:rPr>
              <w:t>;</w:t>
            </w:r>
            <w:r w:rsidRPr="006870DB">
              <w:t xml:space="preserve"> </w:t>
            </w:r>
            <w:r w:rsidRPr="006870DB">
              <w:rPr>
                <w:rFonts w:ascii="Cambria" w:hAnsi="Cambria"/>
              </w:rPr>
              <w:t>IF 1,209 – Q1 (Economics, Econometrics and Finance)</w:t>
            </w:r>
            <w:r w:rsidR="00536A18">
              <w:rPr>
                <w:rFonts w:ascii="Cambria" w:hAnsi="Cambria"/>
              </w:rPr>
              <w:t xml:space="preserve"> 50%</w:t>
            </w:r>
          </w:p>
          <w:p w14:paraId="2E1D4E49" w14:textId="77777777" w:rsidR="00850C60" w:rsidRDefault="00850C60" w:rsidP="00B40E09">
            <w:pPr>
              <w:spacing w:after="100" w:afterAutospacing="1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Stojanová, H., Tomšík, P., Blašková, V., &amp; Tesařová, E. (2015, October). Specification and Characteristic Of Generation Y In The Sphere Of Work Attitude. In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DIEM: Dubrovnik International Economic Meeting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(Vol. 2, No. 1, pp. 565-581). Sveučilište u Dubrovniku.</w:t>
            </w:r>
          </w:p>
          <w:p w14:paraId="023C9327" w14:textId="77777777" w:rsidR="00243798" w:rsidRDefault="00B40E09" w:rsidP="00B40E09">
            <w:pPr>
              <w:spacing w:after="100" w:afterAutospacing="1"/>
              <w:jc w:val="both"/>
              <w:rPr>
                <w:rFonts w:ascii="Cambria" w:hAnsi="Cambria" w:cstheme="minorHAnsi"/>
                <w:color w:val="000000"/>
              </w:rPr>
            </w:pPr>
            <w:r w:rsidRPr="00344DB1">
              <w:rPr>
                <w:rFonts w:ascii="Cambria" w:hAnsi="Cambria" w:cstheme="minorHAnsi"/>
                <w:color w:val="000000"/>
              </w:rPr>
              <w:t>STOJANOVÁ, H</w:t>
            </w:r>
            <w:r>
              <w:rPr>
                <w:rFonts w:ascii="Cambria" w:hAnsi="Cambria" w:cstheme="minorHAnsi"/>
                <w:color w:val="000000"/>
              </w:rPr>
              <w:t>ana</w:t>
            </w:r>
            <w:r w:rsidRPr="00344DB1">
              <w:rPr>
                <w:rFonts w:ascii="Cambria" w:hAnsi="Cambria" w:cstheme="minorHAnsi"/>
                <w:color w:val="000000"/>
              </w:rPr>
              <w:t>, BLAŠKOVÁ, V</w:t>
            </w:r>
            <w:r>
              <w:rPr>
                <w:rFonts w:ascii="Cambria" w:hAnsi="Cambria" w:cstheme="minorHAnsi"/>
                <w:color w:val="000000"/>
              </w:rPr>
              <w:t>eronika</w:t>
            </w:r>
            <w:r w:rsidRPr="00344DB1">
              <w:rPr>
                <w:rFonts w:ascii="Cambria" w:hAnsi="Cambria" w:cstheme="minorHAnsi"/>
                <w:color w:val="000000"/>
              </w:rPr>
              <w:t>, LNĚNIČKOVÁ, M</w:t>
            </w:r>
            <w:r>
              <w:rPr>
                <w:rFonts w:ascii="Cambria" w:hAnsi="Cambria" w:cstheme="minorHAnsi"/>
                <w:color w:val="000000"/>
              </w:rPr>
              <w:t>ichaela</w:t>
            </w:r>
            <w:r w:rsidRPr="00344DB1">
              <w:rPr>
                <w:rFonts w:ascii="Cambria" w:hAnsi="Cambria" w:cstheme="minorHAnsi"/>
                <w:color w:val="000000"/>
              </w:rPr>
              <w:t xml:space="preserve">. </w:t>
            </w:r>
            <w:r w:rsidRPr="0043274C">
              <w:rPr>
                <w:rFonts w:ascii="Cambria" w:hAnsi="Cambria" w:cstheme="minorHAnsi"/>
                <w:i/>
                <w:iCs/>
                <w:color w:val="000000"/>
              </w:rPr>
              <w:t>The importance of factors affecting the entry of entrepreneurial subjects to organic farming in the Czech Republic</w:t>
            </w:r>
            <w:r>
              <w:rPr>
                <w:rFonts w:ascii="Cambria" w:hAnsi="Cambria" w:cstheme="minorHAnsi"/>
                <w:color w:val="000000"/>
              </w:rPr>
              <w:t>.</w:t>
            </w:r>
            <w:r w:rsidRPr="00344DB1">
              <w:rPr>
                <w:rFonts w:ascii="Cambria" w:hAnsi="Cambria" w:cstheme="minorHAnsi"/>
                <w:color w:val="000000"/>
              </w:rPr>
              <w:t xml:space="preserve"> Acta Universitatis Agriculturae et Silviculturae M</w:t>
            </w:r>
            <w:r>
              <w:rPr>
                <w:rFonts w:ascii="Cambria" w:hAnsi="Cambria" w:cstheme="minorHAnsi"/>
                <w:color w:val="000000"/>
              </w:rPr>
              <w:t xml:space="preserve">endelianae Brunensis. </w:t>
            </w:r>
            <w:r w:rsidRPr="00344DB1">
              <w:rPr>
                <w:rFonts w:ascii="Cambria" w:hAnsi="Cambria" w:cstheme="minorHAnsi"/>
                <w:color w:val="000000"/>
              </w:rPr>
              <w:t>2018,</w:t>
            </w:r>
            <w:r>
              <w:rPr>
                <w:rFonts w:ascii="Cambria" w:hAnsi="Cambria" w:cstheme="minorHAnsi"/>
                <w:color w:val="000000"/>
              </w:rPr>
              <w:t xml:space="preserve"> 66(4), </w:t>
            </w:r>
            <w:r w:rsidRPr="00344DB1">
              <w:rPr>
                <w:rFonts w:ascii="Cambria" w:hAnsi="Cambria" w:cstheme="minorHAnsi"/>
                <w:color w:val="000000"/>
              </w:rPr>
              <w:t>1017</w:t>
            </w:r>
            <w:r>
              <w:rPr>
                <w:rFonts w:ascii="Cambria" w:hAnsi="Cambria" w:cstheme="minorHAnsi"/>
                <w:color w:val="000000"/>
              </w:rPr>
              <w:t>–</w:t>
            </w:r>
            <w:r w:rsidRPr="00344DB1">
              <w:rPr>
                <w:rFonts w:ascii="Cambria" w:hAnsi="Cambria" w:cstheme="minorHAnsi"/>
                <w:color w:val="000000"/>
              </w:rPr>
              <w:t>1024</w:t>
            </w:r>
            <w:r>
              <w:rPr>
                <w:rFonts w:ascii="Cambria" w:hAnsi="Cambria" w:cstheme="minorHAnsi"/>
                <w:color w:val="000000"/>
              </w:rPr>
              <w:t xml:space="preserve">.  </w:t>
            </w:r>
            <w:r w:rsidR="00536A18">
              <w:rPr>
                <w:rFonts w:ascii="Cambria" w:hAnsi="Cambria" w:cstheme="minorHAnsi"/>
                <w:color w:val="000000"/>
              </w:rPr>
              <w:t xml:space="preserve"> 33%</w:t>
            </w:r>
          </w:p>
          <w:p w14:paraId="755FF08D" w14:textId="77777777" w:rsidR="00850C60" w:rsidRDefault="00850C60" w:rsidP="00B40E09">
            <w:pPr>
              <w:spacing w:after="100" w:afterAutospacing="1"/>
              <w:jc w:val="both"/>
            </w:pPr>
            <w:r w:rsidRPr="00850C60">
              <w:t>Blašková, V., &amp; Stojanová, H. (2022, February). MIXED RESEARCH METHOD OF ORGANIC FOOD PREFERENCES AMONG GENERATION Y CONSUMERS. In DIEM: Dubrovnik International Economic Meeting (Vol. 7, No. 1, pp. 41-50). Sveučilište u Dubrovniku.</w:t>
            </w:r>
          </w:p>
          <w:p w14:paraId="4E6B5E95" w14:textId="6D09A6FC" w:rsidR="00850C60" w:rsidRPr="00AD3BBF" w:rsidRDefault="00850C60" w:rsidP="00B40E09">
            <w:pPr>
              <w:spacing w:after="100" w:afterAutospacing="1"/>
              <w:jc w:val="both"/>
            </w:pPr>
            <w:r w:rsidRPr="00850C60">
              <w:t>SKÝPALOVÁ, R., STOJANOVÁ, H., &amp; CAHA, Z. (2022). THE RELATIONSHIP BETWEEN HUMAN DEVELOPMENT AND THE LEVEL OF DIGITALIZATION IN THE COUNTRIES OF THE EUROPEAN UNION AND LATIN AMERICA. Ad Alta: Journal of Interdisciplinary Research, 12(2).</w:t>
            </w:r>
          </w:p>
        </w:tc>
      </w:tr>
      <w:tr w:rsidR="00243798" w:rsidRPr="00AD3BBF" w14:paraId="342BB31B" w14:textId="77777777" w:rsidTr="00350881">
        <w:trPr>
          <w:trHeight w:val="218"/>
        </w:trPr>
        <w:tc>
          <w:tcPr>
            <w:tcW w:w="9859" w:type="dxa"/>
            <w:gridSpan w:val="13"/>
            <w:shd w:val="clear" w:color="auto" w:fill="F7CAAC"/>
          </w:tcPr>
          <w:p w14:paraId="2B95FD85" w14:textId="77777777" w:rsidR="00243798" w:rsidRPr="00AD3BBF" w:rsidRDefault="00243798" w:rsidP="00350881">
            <w:pPr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lastRenderedPageBreak/>
              <w:t>Působení v zahraničí</w:t>
            </w:r>
          </w:p>
        </w:tc>
      </w:tr>
      <w:tr w:rsidR="00243798" w:rsidRPr="00AD3BBF" w14:paraId="35EBEE70" w14:textId="77777777" w:rsidTr="00350881">
        <w:trPr>
          <w:trHeight w:val="328"/>
        </w:trPr>
        <w:tc>
          <w:tcPr>
            <w:tcW w:w="9859" w:type="dxa"/>
            <w:gridSpan w:val="13"/>
          </w:tcPr>
          <w:p w14:paraId="11E4B691" w14:textId="77777777" w:rsidR="00B40E09" w:rsidRPr="00344DB1" w:rsidRDefault="00B40E09" w:rsidP="00B40E09">
            <w:pPr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2019, květen</w:t>
            </w:r>
            <w:r w:rsidRPr="003A39A0">
              <w:rPr>
                <w:sz w:val="24"/>
                <w:szCs w:val="24"/>
              </w:rPr>
              <w:t xml:space="preserve"> –</w:t>
            </w:r>
            <w:r w:rsidRPr="00344DB1">
              <w:rPr>
                <w:rFonts w:ascii="Cambria" w:hAnsi="Cambria" w:cstheme="minorHAnsi"/>
              </w:rPr>
              <w:t xml:space="preserve"> červen, Zhejiang Wanli University, Ningbo, Čína. Pozvání k uzavřenému cyklu přednášek oboru Management lidských zdrojů pro studenty magisterského mezinárodního studia.</w:t>
            </w:r>
          </w:p>
          <w:p w14:paraId="0E3C95D2" w14:textId="77777777" w:rsidR="00B40E09" w:rsidRPr="00344DB1" w:rsidRDefault="00B40E09" w:rsidP="00B40E09">
            <w:pPr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</w:rPr>
              <w:t>2018, květen</w:t>
            </w:r>
            <w:r>
              <w:rPr>
                <w:rFonts w:ascii="Cambria" w:hAnsi="Cambria" w:cstheme="minorHAnsi"/>
              </w:rPr>
              <w:t xml:space="preserve"> </w:t>
            </w:r>
            <w:r w:rsidRPr="003A39A0">
              <w:rPr>
                <w:sz w:val="24"/>
                <w:szCs w:val="24"/>
              </w:rPr>
              <w:t xml:space="preserve">– </w:t>
            </w:r>
            <w:r w:rsidRPr="00344DB1">
              <w:rPr>
                <w:rFonts w:ascii="Cambria" w:hAnsi="Cambria" w:cstheme="minorHAnsi"/>
              </w:rPr>
              <w:t>červen, Zhejiang Wanli University, Ningbo, Čína. Pozvání k uzavřenému cyklu přednášek oboru Strategický management pro studenty magisterského mezinárodního studia.</w:t>
            </w:r>
          </w:p>
          <w:p w14:paraId="454C5528" w14:textId="77777777" w:rsidR="00B40E09" w:rsidRPr="00344DB1" w:rsidRDefault="00B40E09" w:rsidP="00B40E09">
            <w:pPr>
              <w:jc w:val="both"/>
              <w:rPr>
                <w:rFonts w:ascii="Cambria" w:hAnsi="Cambria" w:cstheme="minorHAnsi"/>
              </w:rPr>
            </w:pPr>
            <w:r w:rsidRPr="00344DB1">
              <w:rPr>
                <w:rFonts w:ascii="Cambria" w:hAnsi="Cambria" w:cstheme="minorHAnsi"/>
                <w:bCs/>
              </w:rPr>
              <w:t xml:space="preserve">2017, říjen, Western Caspian University, Baku, Ázerbájdžán. </w:t>
            </w:r>
            <w:r w:rsidRPr="00344DB1">
              <w:rPr>
                <w:rFonts w:ascii="Cambria" w:hAnsi="Cambria" w:cstheme="minorHAnsi"/>
              </w:rPr>
              <w:t>Pozvání k uzavřenému cyklu přednášek oboru Strategický management pro studenty magisterského a doktorského studia.</w:t>
            </w:r>
          </w:p>
          <w:p w14:paraId="0B82D9D8" w14:textId="1AF06528" w:rsidR="00243798" w:rsidRPr="00AD3BBF" w:rsidRDefault="00243798" w:rsidP="00350881">
            <w:pPr>
              <w:rPr>
                <w:sz w:val="22"/>
                <w:szCs w:val="22"/>
              </w:rPr>
            </w:pPr>
          </w:p>
        </w:tc>
      </w:tr>
      <w:tr w:rsidR="00243798" w:rsidRPr="00AD3BBF" w14:paraId="38C89DB0" w14:textId="77777777" w:rsidTr="00350881">
        <w:trPr>
          <w:cantSplit/>
          <w:trHeight w:val="470"/>
        </w:trPr>
        <w:tc>
          <w:tcPr>
            <w:tcW w:w="2727" w:type="dxa"/>
            <w:shd w:val="clear" w:color="auto" w:fill="F7CAAC"/>
          </w:tcPr>
          <w:p w14:paraId="372716A7" w14:textId="77777777" w:rsidR="00243798" w:rsidRPr="00AD3BBF" w:rsidRDefault="00243798" w:rsidP="00350881">
            <w:pPr>
              <w:jc w:val="both"/>
              <w:rPr>
                <w:b/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110" w:type="dxa"/>
            <w:gridSpan w:val="6"/>
          </w:tcPr>
          <w:p w14:paraId="719CE7F2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7CAAC"/>
          </w:tcPr>
          <w:p w14:paraId="2B7B229B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  <w:r w:rsidRPr="00AD3BBF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171" w:type="dxa"/>
            <w:gridSpan w:val="4"/>
          </w:tcPr>
          <w:p w14:paraId="2DEB592B" w14:textId="77777777" w:rsidR="00243798" w:rsidRPr="00AD3BBF" w:rsidRDefault="00243798" w:rsidP="00350881">
            <w:pPr>
              <w:jc w:val="both"/>
              <w:rPr>
                <w:sz w:val="22"/>
                <w:szCs w:val="22"/>
              </w:rPr>
            </w:pPr>
          </w:p>
        </w:tc>
      </w:tr>
    </w:tbl>
    <w:p w14:paraId="68FEB1D0" w14:textId="34885406" w:rsidR="00091636" w:rsidRPr="00243798" w:rsidRDefault="00091636" w:rsidP="00243798"/>
    <w:sectPr w:rsidR="00091636" w:rsidRPr="0024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19"/>
    <w:rsid w:val="0002082D"/>
    <w:rsid w:val="0007790B"/>
    <w:rsid w:val="00091636"/>
    <w:rsid w:val="00113E82"/>
    <w:rsid w:val="00115531"/>
    <w:rsid w:val="00176D9B"/>
    <w:rsid w:val="00195963"/>
    <w:rsid w:val="001F0205"/>
    <w:rsid w:val="00243798"/>
    <w:rsid w:val="002C572C"/>
    <w:rsid w:val="002D2CB7"/>
    <w:rsid w:val="003040CA"/>
    <w:rsid w:val="003970E9"/>
    <w:rsid w:val="003977CE"/>
    <w:rsid w:val="00411F81"/>
    <w:rsid w:val="00414400"/>
    <w:rsid w:val="004763AF"/>
    <w:rsid w:val="004911CC"/>
    <w:rsid w:val="0049422B"/>
    <w:rsid w:val="004B189A"/>
    <w:rsid w:val="004E5A53"/>
    <w:rsid w:val="005360BB"/>
    <w:rsid w:val="00536A18"/>
    <w:rsid w:val="00565820"/>
    <w:rsid w:val="005A0EC0"/>
    <w:rsid w:val="0063687E"/>
    <w:rsid w:val="006437FD"/>
    <w:rsid w:val="00694949"/>
    <w:rsid w:val="006F0124"/>
    <w:rsid w:val="007C5603"/>
    <w:rsid w:val="007F2BE6"/>
    <w:rsid w:val="007F3E1C"/>
    <w:rsid w:val="00816C47"/>
    <w:rsid w:val="00823867"/>
    <w:rsid w:val="00834AB2"/>
    <w:rsid w:val="00850C60"/>
    <w:rsid w:val="008A5DC7"/>
    <w:rsid w:val="008D2E4D"/>
    <w:rsid w:val="00906FF2"/>
    <w:rsid w:val="00934D8F"/>
    <w:rsid w:val="00984AC1"/>
    <w:rsid w:val="009C220D"/>
    <w:rsid w:val="00A44352"/>
    <w:rsid w:val="00A9547E"/>
    <w:rsid w:val="00AA22C2"/>
    <w:rsid w:val="00AE0824"/>
    <w:rsid w:val="00B40E09"/>
    <w:rsid w:val="00BF34A4"/>
    <w:rsid w:val="00C351A7"/>
    <w:rsid w:val="00C525EA"/>
    <w:rsid w:val="00C84A9A"/>
    <w:rsid w:val="00CB60B8"/>
    <w:rsid w:val="00DA591E"/>
    <w:rsid w:val="00DD0077"/>
    <w:rsid w:val="00E81619"/>
    <w:rsid w:val="00E903C0"/>
    <w:rsid w:val="00F44B8A"/>
    <w:rsid w:val="00F45ECB"/>
    <w:rsid w:val="00FD5B7D"/>
    <w:rsid w:val="00FE6C51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189A"/>
  <w15:chartTrackingRefBased/>
  <w15:docId w15:val="{F16F4537-E986-4E41-BA8E-B025BBD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thilite">
    <w:name w:val="hithilite"/>
    <w:rsid w:val="00091636"/>
  </w:style>
  <w:style w:type="character" w:styleId="Odkaznakoment">
    <w:name w:val="annotation reference"/>
    <w:basedOn w:val="Standardnpsmoodstavce"/>
    <w:uiPriority w:val="99"/>
    <w:semiHidden/>
    <w:unhideWhenUsed/>
    <w:rsid w:val="00113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E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E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E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40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E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E0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2C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7221/136/2013-AGRICECON" TargetMode="External"/><Relationship Id="rId4" Type="http://schemas.openxmlformats.org/officeDocument/2006/relationships/hyperlink" Target="http://dx.doi.org/10.17221/258/2015-AGRICEC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Farana</dc:creator>
  <cp:keywords/>
  <dc:description/>
  <cp:lastModifiedBy>Luboš Střelec</cp:lastModifiedBy>
  <cp:revision>5</cp:revision>
  <dcterms:created xsi:type="dcterms:W3CDTF">2023-03-19T17:09:00Z</dcterms:created>
  <dcterms:modified xsi:type="dcterms:W3CDTF">2023-03-21T11:36:00Z</dcterms:modified>
</cp:coreProperties>
</file>