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829"/>
        <w:gridCol w:w="1721"/>
        <w:gridCol w:w="524"/>
        <w:gridCol w:w="468"/>
        <w:gridCol w:w="994"/>
        <w:gridCol w:w="709"/>
        <w:gridCol w:w="77"/>
        <w:gridCol w:w="632"/>
        <w:gridCol w:w="693"/>
        <w:gridCol w:w="694"/>
      </w:tblGrid>
      <w:tr w:rsidR="008415F8" w14:paraId="7396FF44" w14:textId="77777777" w:rsidTr="001728D8">
        <w:tc>
          <w:tcPr>
            <w:tcW w:w="9859" w:type="dxa"/>
            <w:gridSpan w:val="11"/>
            <w:tcBorders>
              <w:bottom w:val="double" w:sz="4" w:space="0" w:color="auto"/>
            </w:tcBorders>
            <w:shd w:val="clear" w:color="auto" w:fill="BDD6EE"/>
          </w:tcPr>
          <w:p w14:paraId="34426E87" w14:textId="77777777" w:rsidR="008415F8" w:rsidRDefault="008415F8" w:rsidP="000A5660">
            <w:pPr>
              <w:jc w:val="both"/>
              <w:rPr>
                <w:b/>
                <w:sz w:val="28"/>
              </w:rPr>
            </w:pPr>
            <w:r>
              <w:rPr>
                <w:b/>
                <w:sz w:val="28"/>
              </w:rPr>
              <w:t>C-I – Personální zabezpečení</w:t>
            </w:r>
          </w:p>
        </w:tc>
      </w:tr>
      <w:tr w:rsidR="001728D8" w14:paraId="29B55276" w14:textId="77777777" w:rsidTr="001728D8">
        <w:tc>
          <w:tcPr>
            <w:tcW w:w="2518" w:type="dxa"/>
            <w:tcBorders>
              <w:top w:val="double" w:sz="4" w:space="0" w:color="auto"/>
            </w:tcBorders>
            <w:shd w:val="clear" w:color="auto" w:fill="F7CAAC"/>
          </w:tcPr>
          <w:p w14:paraId="02CBC5D3" w14:textId="77777777" w:rsidR="001728D8" w:rsidRDefault="001728D8" w:rsidP="001728D8">
            <w:pPr>
              <w:jc w:val="both"/>
              <w:rPr>
                <w:b/>
              </w:rPr>
            </w:pPr>
            <w:r>
              <w:rPr>
                <w:b/>
              </w:rPr>
              <w:t>Vysoká škola</w:t>
            </w:r>
          </w:p>
        </w:tc>
        <w:tc>
          <w:tcPr>
            <w:tcW w:w="7341" w:type="dxa"/>
            <w:gridSpan w:val="10"/>
          </w:tcPr>
          <w:p w14:paraId="5E70D557" w14:textId="77777777" w:rsidR="001728D8" w:rsidRPr="002B5D55" w:rsidRDefault="001728D8" w:rsidP="001728D8">
            <w:pPr>
              <w:jc w:val="both"/>
            </w:pPr>
            <w:r w:rsidRPr="002B5D55">
              <w:t>Mendelova univerzita v</w:t>
            </w:r>
            <w:r>
              <w:t> </w:t>
            </w:r>
            <w:r w:rsidRPr="002B5D55">
              <w:t>Brně</w:t>
            </w:r>
          </w:p>
        </w:tc>
      </w:tr>
      <w:tr w:rsidR="001728D8" w14:paraId="2D56342E" w14:textId="77777777" w:rsidTr="001728D8">
        <w:tc>
          <w:tcPr>
            <w:tcW w:w="2518" w:type="dxa"/>
            <w:shd w:val="clear" w:color="auto" w:fill="F7CAAC"/>
          </w:tcPr>
          <w:p w14:paraId="2C2939E8" w14:textId="77777777" w:rsidR="001728D8" w:rsidRDefault="001728D8" w:rsidP="001728D8">
            <w:pPr>
              <w:jc w:val="both"/>
              <w:rPr>
                <w:b/>
              </w:rPr>
            </w:pPr>
            <w:r>
              <w:rPr>
                <w:b/>
              </w:rPr>
              <w:t>Součást vysoké školy</w:t>
            </w:r>
          </w:p>
        </w:tc>
        <w:tc>
          <w:tcPr>
            <w:tcW w:w="7341" w:type="dxa"/>
            <w:gridSpan w:val="10"/>
          </w:tcPr>
          <w:p w14:paraId="449F463C" w14:textId="77777777" w:rsidR="001728D8" w:rsidRPr="002B5D55" w:rsidRDefault="001728D8" w:rsidP="001728D8">
            <w:pPr>
              <w:jc w:val="both"/>
            </w:pPr>
            <w:r w:rsidRPr="002B5D55">
              <w:t xml:space="preserve">Provozně ekonomická fakulta </w:t>
            </w:r>
          </w:p>
        </w:tc>
      </w:tr>
      <w:tr w:rsidR="001728D8" w14:paraId="2827F08A" w14:textId="77777777" w:rsidTr="001728D8">
        <w:tc>
          <w:tcPr>
            <w:tcW w:w="2518" w:type="dxa"/>
            <w:shd w:val="clear" w:color="auto" w:fill="F7CAAC"/>
          </w:tcPr>
          <w:p w14:paraId="5F1C8E05" w14:textId="77777777" w:rsidR="001728D8" w:rsidRDefault="001728D8" w:rsidP="001728D8">
            <w:pPr>
              <w:jc w:val="both"/>
              <w:rPr>
                <w:b/>
              </w:rPr>
            </w:pPr>
            <w:r>
              <w:rPr>
                <w:b/>
              </w:rPr>
              <w:t>Název studijního programu</w:t>
            </w:r>
          </w:p>
        </w:tc>
        <w:tc>
          <w:tcPr>
            <w:tcW w:w="7341" w:type="dxa"/>
            <w:gridSpan w:val="10"/>
          </w:tcPr>
          <w:p w14:paraId="65813054" w14:textId="2E2A5420" w:rsidR="001728D8" w:rsidRPr="002B5D55" w:rsidRDefault="00F4197B" w:rsidP="001728D8">
            <w:pPr>
              <w:jc w:val="both"/>
            </w:pPr>
            <w:r>
              <w:t>Ekonomika a mangement</w:t>
            </w:r>
          </w:p>
        </w:tc>
      </w:tr>
      <w:tr w:rsidR="001728D8" w14:paraId="022BF10C" w14:textId="77777777" w:rsidTr="001728D8">
        <w:tc>
          <w:tcPr>
            <w:tcW w:w="2518" w:type="dxa"/>
            <w:shd w:val="clear" w:color="auto" w:fill="F7CAAC"/>
          </w:tcPr>
          <w:p w14:paraId="1F43B8CC" w14:textId="77777777" w:rsidR="001728D8" w:rsidRDefault="001728D8" w:rsidP="001728D8">
            <w:pPr>
              <w:jc w:val="both"/>
              <w:rPr>
                <w:b/>
              </w:rPr>
            </w:pPr>
            <w:r>
              <w:rPr>
                <w:b/>
              </w:rPr>
              <w:t>Jméno a příjmení</w:t>
            </w:r>
          </w:p>
        </w:tc>
        <w:tc>
          <w:tcPr>
            <w:tcW w:w="4536" w:type="dxa"/>
            <w:gridSpan w:val="5"/>
          </w:tcPr>
          <w:p w14:paraId="04153BB6" w14:textId="77777777" w:rsidR="001728D8" w:rsidRPr="002B5D55" w:rsidRDefault="001728D8" w:rsidP="001728D8">
            <w:pPr>
              <w:pStyle w:val="Nadpis3"/>
            </w:pPr>
            <w:bookmarkStart w:id="0" w:name="_Ref2841244"/>
            <w:r>
              <w:t>Petr Rozmahel</w:t>
            </w:r>
            <w:bookmarkEnd w:id="0"/>
          </w:p>
        </w:tc>
        <w:tc>
          <w:tcPr>
            <w:tcW w:w="709" w:type="dxa"/>
            <w:shd w:val="clear" w:color="auto" w:fill="F7CAAC"/>
          </w:tcPr>
          <w:p w14:paraId="3DA0612D" w14:textId="77777777" w:rsidR="001728D8" w:rsidRPr="002B5D55" w:rsidRDefault="001728D8" w:rsidP="001728D8">
            <w:pPr>
              <w:jc w:val="both"/>
              <w:rPr>
                <w:b/>
              </w:rPr>
            </w:pPr>
            <w:r w:rsidRPr="002B5D55">
              <w:rPr>
                <w:b/>
              </w:rPr>
              <w:t>Tituly</w:t>
            </w:r>
          </w:p>
        </w:tc>
        <w:tc>
          <w:tcPr>
            <w:tcW w:w="2096" w:type="dxa"/>
            <w:gridSpan w:val="4"/>
          </w:tcPr>
          <w:p w14:paraId="4CBCCDB2" w14:textId="77777777" w:rsidR="001728D8" w:rsidRPr="002B5D55" w:rsidRDefault="001728D8" w:rsidP="001728D8">
            <w:pPr>
              <w:jc w:val="both"/>
            </w:pPr>
            <w:r w:rsidRPr="002B5D55">
              <w:t>doc.</w:t>
            </w:r>
            <w:r>
              <w:t xml:space="preserve"> Ing</w:t>
            </w:r>
            <w:r w:rsidRPr="002B5D55">
              <w:t>. Ph.D.</w:t>
            </w:r>
          </w:p>
        </w:tc>
      </w:tr>
      <w:tr w:rsidR="001728D8" w14:paraId="3DDBB67C" w14:textId="77777777" w:rsidTr="001728D8">
        <w:tc>
          <w:tcPr>
            <w:tcW w:w="2518" w:type="dxa"/>
            <w:shd w:val="clear" w:color="auto" w:fill="F7CAAC"/>
          </w:tcPr>
          <w:p w14:paraId="6ACB027E" w14:textId="77777777" w:rsidR="001728D8" w:rsidRDefault="001728D8" w:rsidP="001728D8">
            <w:pPr>
              <w:jc w:val="both"/>
              <w:rPr>
                <w:b/>
              </w:rPr>
            </w:pPr>
            <w:r>
              <w:rPr>
                <w:b/>
              </w:rPr>
              <w:t>Rok narození</w:t>
            </w:r>
          </w:p>
        </w:tc>
        <w:tc>
          <w:tcPr>
            <w:tcW w:w="829" w:type="dxa"/>
          </w:tcPr>
          <w:p w14:paraId="092B9144" w14:textId="77777777" w:rsidR="001728D8" w:rsidRPr="002B5D55" w:rsidRDefault="001728D8" w:rsidP="001728D8">
            <w:pPr>
              <w:jc w:val="both"/>
            </w:pPr>
            <w:r w:rsidRPr="002B5D55">
              <w:t>197</w:t>
            </w:r>
            <w:r>
              <w:t>7</w:t>
            </w:r>
          </w:p>
        </w:tc>
        <w:tc>
          <w:tcPr>
            <w:tcW w:w="1721" w:type="dxa"/>
            <w:shd w:val="clear" w:color="auto" w:fill="F7CAAC"/>
          </w:tcPr>
          <w:p w14:paraId="6770A110" w14:textId="77777777" w:rsidR="001728D8" w:rsidRPr="002B5D55" w:rsidRDefault="001728D8" w:rsidP="001728D8">
            <w:pPr>
              <w:jc w:val="both"/>
              <w:rPr>
                <w:b/>
              </w:rPr>
            </w:pPr>
            <w:r w:rsidRPr="002B5D55">
              <w:rPr>
                <w:b/>
              </w:rPr>
              <w:t>typ vztahu k</w:t>
            </w:r>
            <w:r>
              <w:rPr>
                <w:b/>
              </w:rPr>
              <w:t> </w:t>
            </w:r>
            <w:r w:rsidRPr="002B5D55">
              <w:rPr>
                <w:b/>
              </w:rPr>
              <w:t>VŠ</w:t>
            </w:r>
          </w:p>
        </w:tc>
        <w:tc>
          <w:tcPr>
            <w:tcW w:w="992" w:type="dxa"/>
            <w:gridSpan w:val="2"/>
          </w:tcPr>
          <w:p w14:paraId="66DFC7F7" w14:textId="77777777" w:rsidR="001728D8" w:rsidRPr="002B5D55" w:rsidRDefault="001728D8" w:rsidP="001728D8">
            <w:pPr>
              <w:jc w:val="both"/>
            </w:pPr>
            <w:r w:rsidRPr="002B5D55">
              <w:t>pp</w:t>
            </w:r>
          </w:p>
        </w:tc>
        <w:tc>
          <w:tcPr>
            <w:tcW w:w="994" w:type="dxa"/>
            <w:shd w:val="clear" w:color="auto" w:fill="F7CAAC"/>
          </w:tcPr>
          <w:p w14:paraId="320730D0" w14:textId="77777777" w:rsidR="001728D8" w:rsidRPr="002B5D55" w:rsidRDefault="001728D8" w:rsidP="001728D8">
            <w:pPr>
              <w:jc w:val="both"/>
              <w:rPr>
                <w:b/>
              </w:rPr>
            </w:pPr>
            <w:r w:rsidRPr="002B5D55">
              <w:rPr>
                <w:b/>
              </w:rPr>
              <w:t>rozsah</w:t>
            </w:r>
          </w:p>
        </w:tc>
        <w:tc>
          <w:tcPr>
            <w:tcW w:w="709" w:type="dxa"/>
          </w:tcPr>
          <w:p w14:paraId="58E86C7C" w14:textId="77777777" w:rsidR="001728D8" w:rsidRPr="002B5D55" w:rsidRDefault="001728D8" w:rsidP="001728D8">
            <w:pPr>
              <w:jc w:val="both"/>
            </w:pPr>
            <w:r w:rsidRPr="002B5D55">
              <w:t>40</w:t>
            </w:r>
          </w:p>
        </w:tc>
        <w:tc>
          <w:tcPr>
            <w:tcW w:w="709" w:type="dxa"/>
            <w:gridSpan w:val="2"/>
            <w:shd w:val="clear" w:color="auto" w:fill="F7CAAC"/>
          </w:tcPr>
          <w:p w14:paraId="6796B17A" w14:textId="77777777" w:rsidR="001728D8" w:rsidRPr="002B5D55" w:rsidRDefault="001728D8" w:rsidP="001728D8">
            <w:pPr>
              <w:jc w:val="both"/>
              <w:rPr>
                <w:b/>
              </w:rPr>
            </w:pPr>
            <w:r w:rsidRPr="002B5D55">
              <w:rPr>
                <w:b/>
              </w:rPr>
              <w:t>do kdy</w:t>
            </w:r>
          </w:p>
        </w:tc>
        <w:tc>
          <w:tcPr>
            <w:tcW w:w="1387" w:type="dxa"/>
            <w:gridSpan w:val="2"/>
          </w:tcPr>
          <w:p w14:paraId="1B238CC2" w14:textId="77777777" w:rsidR="001728D8" w:rsidRPr="002B5D55" w:rsidRDefault="001728D8" w:rsidP="001728D8">
            <w:pPr>
              <w:jc w:val="both"/>
            </w:pPr>
            <w:r w:rsidRPr="002B5D55">
              <w:t>N</w:t>
            </w:r>
          </w:p>
        </w:tc>
      </w:tr>
      <w:tr w:rsidR="001728D8" w14:paraId="18B5D76E" w14:textId="77777777" w:rsidTr="001728D8">
        <w:tc>
          <w:tcPr>
            <w:tcW w:w="5068" w:type="dxa"/>
            <w:gridSpan w:val="3"/>
            <w:shd w:val="clear" w:color="auto" w:fill="F7CAAC"/>
          </w:tcPr>
          <w:p w14:paraId="30F47BE1" w14:textId="77777777" w:rsidR="001728D8" w:rsidRDefault="001728D8" w:rsidP="001728D8">
            <w:pPr>
              <w:jc w:val="both"/>
              <w:rPr>
                <w:b/>
              </w:rPr>
            </w:pPr>
            <w:r>
              <w:rPr>
                <w:b/>
              </w:rPr>
              <w:t>Typ vztahu na součásti VŠ, která uskutečňuje st. program</w:t>
            </w:r>
          </w:p>
        </w:tc>
        <w:tc>
          <w:tcPr>
            <w:tcW w:w="992" w:type="dxa"/>
            <w:gridSpan w:val="2"/>
          </w:tcPr>
          <w:p w14:paraId="2E412F7F" w14:textId="77777777" w:rsidR="001728D8" w:rsidRPr="002B5D55" w:rsidRDefault="001728D8" w:rsidP="001728D8">
            <w:pPr>
              <w:jc w:val="both"/>
            </w:pPr>
            <w:r w:rsidRPr="002B5D55">
              <w:t>pp</w:t>
            </w:r>
          </w:p>
        </w:tc>
        <w:tc>
          <w:tcPr>
            <w:tcW w:w="994" w:type="dxa"/>
            <w:shd w:val="clear" w:color="auto" w:fill="F7CAAC"/>
          </w:tcPr>
          <w:p w14:paraId="15C7DCED" w14:textId="77777777" w:rsidR="001728D8" w:rsidRPr="002B5D55" w:rsidRDefault="001728D8" w:rsidP="001728D8">
            <w:pPr>
              <w:jc w:val="both"/>
              <w:rPr>
                <w:b/>
              </w:rPr>
            </w:pPr>
            <w:r w:rsidRPr="002B5D55">
              <w:rPr>
                <w:b/>
              </w:rPr>
              <w:t>rozsah</w:t>
            </w:r>
          </w:p>
        </w:tc>
        <w:tc>
          <w:tcPr>
            <w:tcW w:w="709" w:type="dxa"/>
          </w:tcPr>
          <w:p w14:paraId="2F733602" w14:textId="77777777" w:rsidR="001728D8" w:rsidRPr="002B5D55" w:rsidRDefault="001728D8" w:rsidP="001728D8">
            <w:pPr>
              <w:jc w:val="both"/>
            </w:pPr>
            <w:r w:rsidRPr="002B5D55">
              <w:t>40</w:t>
            </w:r>
          </w:p>
        </w:tc>
        <w:tc>
          <w:tcPr>
            <w:tcW w:w="709" w:type="dxa"/>
            <w:gridSpan w:val="2"/>
            <w:shd w:val="clear" w:color="auto" w:fill="F7CAAC"/>
          </w:tcPr>
          <w:p w14:paraId="71EBB042" w14:textId="77777777" w:rsidR="001728D8" w:rsidRPr="002B5D55" w:rsidRDefault="001728D8" w:rsidP="001728D8">
            <w:pPr>
              <w:jc w:val="both"/>
              <w:rPr>
                <w:b/>
              </w:rPr>
            </w:pPr>
            <w:r w:rsidRPr="002B5D55">
              <w:rPr>
                <w:b/>
              </w:rPr>
              <w:t>do kdy</w:t>
            </w:r>
          </w:p>
        </w:tc>
        <w:tc>
          <w:tcPr>
            <w:tcW w:w="1387" w:type="dxa"/>
            <w:gridSpan w:val="2"/>
          </w:tcPr>
          <w:p w14:paraId="79D5C364" w14:textId="77777777" w:rsidR="001728D8" w:rsidRPr="002B5D55" w:rsidRDefault="001728D8" w:rsidP="001728D8">
            <w:pPr>
              <w:jc w:val="both"/>
            </w:pPr>
            <w:r w:rsidRPr="002B5D55">
              <w:t>N</w:t>
            </w:r>
          </w:p>
        </w:tc>
      </w:tr>
      <w:tr w:rsidR="001728D8" w14:paraId="45D9C81F" w14:textId="77777777" w:rsidTr="001728D8">
        <w:tc>
          <w:tcPr>
            <w:tcW w:w="6060" w:type="dxa"/>
            <w:gridSpan w:val="5"/>
            <w:shd w:val="clear" w:color="auto" w:fill="F7CAAC"/>
          </w:tcPr>
          <w:p w14:paraId="1316536E" w14:textId="77777777" w:rsidR="001728D8" w:rsidRDefault="001728D8" w:rsidP="001728D8">
            <w:pPr>
              <w:jc w:val="both"/>
            </w:pPr>
            <w:r>
              <w:rPr>
                <w:b/>
              </w:rPr>
              <w:t>Další současná působení jako akademický pracovník na jiných VŠ</w:t>
            </w:r>
          </w:p>
        </w:tc>
        <w:tc>
          <w:tcPr>
            <w:tcW w:w="1703" w:type="dxa"/>
            <w:gridSpan w:val="2"/>
            <w:shd w:val="clear" w:color="auto" w:fill="F7CAAC"/>
          </w:tcPr>
          <w:p w14:paraId="5A8B6CD7" w14:textId="77777777" w:rsidR="001728D8" w:rsidRDefault="001728D8" w:rsidP="001728D8">
            <w:pPr>
              <w:jc w:val="both"/>
              <w:rPr>
                <w:b/>
              </w:rPr>
            </w:pPr>
            <w:r>
              <w:rPr>
                <w:b/>
              </w:rPr>
              <w:t>typ prac. vztahu</w:t>
            </w:r>
          </w:p>
        </w:tc>
        <w:tc>
          <w:tcPr>
            <w:tcW w:w="2096" w:type="dxa"/>
            <w:gridSpan w:val="4"/>
            <w:shd w:val="clear" w:color="auto" w:fill="F7CAAC"/>
          </w:tcPr>
          <w:p w14:paraId="31DB51B1" w14:textId="77777777" w:rsidR="001728D8" w:rsidRDefault="001728D8" w:rsidP="001728D8">
            <w:pPr>
              <w:jc w:val="both"/>
              <w:rPr>
                <w:b/>
              </w:rPr>
            </w:pPr>
            <w:r>
              <w:rPr>
                <w:b/>
              </w:rPr>
              <w:t>rozsah</w:t>
            </w:r>
          </w:p>
        </w:tc>
      </w:tr>
      <w:tr w:rsidR="001728D8" w14:paraId="2315E75E" w14:textId="77777777" w:rsidTr="001728D8">
        <w:tc>
          <w:tcPr>
            <w:tcW w:w="6060" w:type="dxa"/>
            <w:gridSpan w:val="5"/>
          </w:tcPr>
          <w:p w14:paraId="4EDF186A" w14:textId="77777777" w:rsidR="001728D8" w:rsidRDefault="001728D8" w:rsidP="001728D8">
            <w:pPr>
              <w:jc w:val="both"/>
            </w:pPr>
          </w:p>
        </w:tc>
        <w:tc>
          <w:tcPr>
            <w:tcW w:w="1703" w:type="dxa"/>
            <w:gridSpan w:val="2"/>
          </w:tcPr>
          <w:p w14:paraId="5FB87B77" w14:textId="77777777" w:rsidR="001728D8" w:rsidRDefault="001728D8" w:rsidP="001728D8">
            <w:pPr>
              <w:jc w:val="both"/>
            </w:pPr>
          </w:p>
        </w:tc>
        <w:tc>
          <w:tcPr>
            <w:tcW w:w="2096" w:type="dxa"/>
            <w:gridSpan w:val="4"/>
          </w:tcPr>
          <w:p w14:paraId="43655FB8" w14:textId="77777777" w:rsidR="001728D8" w:rsidRDefault="001728D8" w:rsidP="001728D8">
            <w:pPr>
              <w:jc w:val="both"/>
            </w:pPr>
          </w:p>
        </w:tc>
      </w:tr>
      <w:tr w:rsidR="001728D8" w14:paraId="0B398387" w14:textId="77777777" w:rsidTr="001728D8">
        <w:tc>
          <w:tcPr>
            <w:tcW w:w="9859" w:type="dxa"/>
            <w:gridSpan w:val="11"/>
            <w:shd w:val="clear" w:color="auto" w:fill="F7CAAC"/>
          </w:tcPr>
          <w:p w14:paraId="1E750B26" w14:textId="77777777" w:rsidR="001728D8" w:rsidRDefault="001728D8" w:rsidP="001728D8">
            <w:pPr>
              <w:jc w:val="both"/>
            </w:pPr>
            <w:r>
              <w:rPr>
                <w:b/>
              </w:rPr>
              <w:t>Předměty příslušného studijního programu a způsob zapojení do jejich výuky, příp. další zapojení do uskutečňování studijního programu</w:t>
            </w:r>
          </w:p>
        </w:tc>
      </w:tr>
      <w:tr w:rsidR="006472D4" w:rsidRPr="002827C6" w14:paraId="5F57EDCF" w14:textId="77777777" w:rsidTr="006472D4">
        <w:trPr>
          <w:trHeight w:val="335"/>
        </w:trPr>
        <w:tc>
          <w:tcPr>
            <w:tcW w:w="9859" w:type="dxa"/>
            <w:gridSpan w:val="11"/>
            <w:tcBorders>
              <w:top w:val="nil"/>
            </w:tcBorders>
          </w:tcPr>
          <w:p w14:paraId="387799E6" w14:textId="19099B4C" w:rsidR="006472D4" w:rsidRPr="002B5D55" w:rsidRDefault="00C526F2" w:rsidP="006472D4">
            <w:pPr>
              <w:jc w:val="both"/>
            </w:pPr>
            <w:r>
              <w:t>Školitel, člen Oborové rady</w:t>
            </w:r>
          </w:p>
        </w:tc>
      </w:tr>
      <w:tr w:rsidR="006472D4" w14:paraId="1F2A8D1A" w14:textId="77777777" w:rsidTr="001728D8">
        <w:tc>
          <w:tcPr>
            <w:tcW w:w="9859" w:type="dxa"/>
            <w:gridSpan w:val="11"/>
            <w:shd w:val="clear" w:color="auto" w:fill="F7CAAC"/>
          </w:tcPr>
          <w:p w14:paraId="621D7551" w14:textId="77777777" w:rsidR="006472D4" w:rsidRDefault="006472D4" w:rsidP="006472D4">
            <w:pPr>
              <w:jc w:val="both"/>
            </w:pPr>
            <w:r>
              <w:rPr>
                <w:b/>
              </w:rPr>
              <w:t xml:space="preserve">Údaje o vzdělání na VŠ </w:t>
            </w:r>
          </w:p>
        </w:tc>
      </w:tr>
      <w:tr w:rsidR="006472D4" w14:paraId="73B8DB13" w14:textId="77777777" w:rsidTr="001728D8">
        <w:trPr>
          <w:trHeight w:val="530"/>
        </w:trPr>
        <w:tc>
          <w:tcPr>
            <w:tcW w:w="9859" w:type="dxa"/>
            <w:gridSpan w:val="11"/>
          </w:tcPr>
          <w:p w14:paraId="3E73EEC5" w14:textId="77777777" w:rsidR="006472D4" w:rsidRPr="00E766A4" w:rsidRDefault="006472D4" w:rsidP="006472D4">
            <w:r w:rsidRPr="00E766A4">
              <w:t>2000</w:t>
            </w:r>
            <w:r>
              <w:tab/>
            </w:r>
            <w:r w:rsidRPr="00E766A4">
              <w:t>Ing.</w:t>
            </w:r>
            <w:r>
              <w:tab/>
            </w:r>
            <w:r w:rsidRPr="00E766A4">
              <w:t>PEF MENDELU – Ekonomika a management (obor Manažersko-ekonomický)</w:t>
            </w:r>
          </w:p>
          <w:p w14:paraId="009BCA9F" w14:textId="77777777" w:rsidR="006472D4" w:rsidRPr="00E766A4" w:rsidRDefault="006472D4" w:rsidP="006472D4">
            <w:pPr>
              <w:pStyle w:val="ppodnadpis"/>
              <w:pBdr>
                <w:left w:val="single" w:sz="4" w:space="4" w:color="auto"/>
              </w:pBdr>
              <w:rPr>
                <w:b w:val="0"/>
              </w:rPr>
            </w:pPr>
            <w:r w:rsidRPr="00E766A4">
              <w:rPr>
                <w:b w:val="0"/>
              </w:rPr>
              <w:t>2006</w:t>
            </w:r>
            <w:r>
              <w:rPr>
                <w:b w:val="0"/>
              </w:rPr>
              <w:tab/>
            </w:r>
            <w:r w:rsidRPr="00E766A4">
              <w:rPr>
                <w:b w:val="0"/>
              </w:rPr>
              <w:t>Ph.D.</w:t>
            </w:r>
            <w:r>
              <w:rPr>
                <w:b w:val="0"/>
              </w:rPr>
              <w:tab/>
            </w:r>
            <w:r w:rsidRPr="00E766A4">
              <w:rPr>
                <w:b w:val="0"/>
              </w:rPr>
              <w:t>PEF MENDELU – Ekonomika a management (obor Řízení a ekonomika podniku)</w:t>
            </w:r>
          </w:p>
        </w:tc>
      </w:tr>
      <w:tr w:rsidR="006472D4" w14:paraId="01BC950D" w14:textId="77777777" w:rsidTr="001728D8">
        <w:tc>
          <w:tcPr>
            <w:tcW w:w="9859" w:type="dxa"/>
            <w:gridSpan w:val="11"/>
            <w:shd w:val="clear" w:color="auto" w:fill="F7CAAC"/>
          </w:tcPr>
          <w:p w14:paraId="15B95347" w14:textId="77777777" w:rsidR="006472D4" w:rsidRPr="002B5D55" w:rsidRDefault="006472D4" w:rsidP="006472D4">
            <w:pPr>
              <w:jc w:val="both"/>
              <w:rPr>
                <w:b/>
              </w:rPr>
            </w:pPr>
            <w:r w:rsidRPr="00103505">
              <w:rPr>
                <w:b/>
              </w:rPr>
              <w:t xml:space="preserve">Údaje o odborném působení od absolvování VŠ </w:t>
            </w:r>
          </w:p>
        </w:tc>
      </w:tr>
      <w:tr w:rsidR="006472D4" w:rsidRPr="009B6AE3" w14:paraId="27976081" w14:textId="77777777" w:rsidTr="001728D8">
        <w:trPr>
          <w:trHeight w:val="711"/>
        </w:trPr>
        <w:tc>
          <w:tcPr>
            <w:tcW w:w="9859" w:type="dxa"/>
            <w:gridSpan w:val="11"/>
          </w:tcPr>
          <w:p w14:paraId="3AAEC76D" w14:textId="77777777" w:rsidR="006472D4" w:rsidRPr="002B5D55" w:rsidRDefault="006472D4" w:rsidP="006472D4">
            <w:pPr>
              <w:ind w:right="97"/>
              <w:jc w:val="both"/>
            </w:pPr>
            <w:r w:rsidRPr="002B5D55">
              <w:t>od r. 2002 Ústav ekonomie, PEF MENDELU</w:t>
            </w:r>
          </w:p>
          <w:p w14:paraId="5E2560D0" w14:textId="77777777" w:rsidR="006472D4" w:rsidRDefault="006472D4" w:rsidP="006472D4">
            <w:pPr>
              <w:ind w:left="1240" w:hanging="1240"/>
            </w:pPr>
            <w:r w:rsidRPr="002B5D55">
              <w:t>2007-2014 vedoucí Výzkumného centra PEF MENDELU</w:t>
            </w:r>
          </w:p>
          <w:p w14:paraId="5AFFEF97" w14:textId="77777777" w:rsidR="006472D4" w:rsidRPr="009B6AE3" w:rsidRDefault="006472D4" w:rsidP="006472D4">
            <w:pPr>
              <w:jc w:val="both"/>
              <w:rPr>
                <w:color w:val="FF0000"/>
              </w:rPr>
            </w:pPr>
            <w:r>
              <w:t>Od r. 2020 vedoucí Ústavu ekonomie PEF MENDELU</w:t>
            </w:r>
          </w:p>
        </w:tc>
      </w:tr>
      <w:tr w:rsidR="006472D4" w14:paraId="30D4CA30" w14:textId="77777777" w:rsidTr="001728D8">
        <w:trPr>
          <w:trHeight w:val="250"/>
        </w:trPr>
        <w:tc>
          <w:tcPr>
            <w:tcW w:w="9859" w:type="dxa"/>
            <w:gridSpan w:val="11"/>
            <w:shd w:val="clear" w:color="auto" w:fill="F7CAAC"/>
          </w:tcPr>
          <w:p w14:paraId="755DF6DF" w14:textId="77777777" w:rsidR="006472D4" w:rsidRDefault="006472D4" w:rsidP="006472D4">
            <w:pPr>
              <w:jc w:val="both"/>
            </w:pPr>
            <w:r>
              <w:rPr>
                <w:b/>
              </w:rPr>
              <w:t>Zkušenosti s vedením kvalifikačních a rigorózních prací</w:t>
            </w:r>
          </w:p>
        </w:tc>
      </w:tr>
      <w:tr w:rsidR="006472D4" w14:paraId="121084A4" w14:textId="77777777" w:rsidTr="001728D8">
        <w:trPr>
          <w:trHeight w:val="286"/>
        </w:trPr>
        <w:tc>
          <w:tcPr>
            <w:tcW w:w="9859" w:type="dxa"/>
            <w:gridSpan w:val="11"/>
          </w:tcPr>
          <w:p w14:paraId="6E5D72F8" w14:textId="77777777" w:rsidR="006472D4" w:rsidRPr="002B5D55" w:rsidRDefault="006472D4" w:rsidP="006472D4">
            <w:pPr>
              <w:ind w:left="3119" w:hanging="3119"/>
            </w:pPr>
            <w:r>
              <w:t>Obhájené BP: 34, obhájené DP: 69, obhájené disertace: 2</w:t>
            </w:r>
          </w:p>
        </w:tc>
      </w:tr>
      <w:tr w:rsidR="006472D4" w14:paraId="4D0A1EA8" w14:textId="77777777" w:rsidTr="001728D8">
        <w:trPr>
          <w:cantSplit/>
        </w:trPr>
        <w:tc>
          <w:tcPr>
            <w:tcW w:w="3347" w:type="dxa"/>
            <w:gridSpan w:val="2"/>
            <w:tcBorders>
              <w:top w:val="single" w:sz="12" w:space="0" w:color="auto"/>
            </w:tcBorders>
            <w:shd w:val="clear" w:color="auto" w:fill="F7CAAC"/>
          </w:tcPr>
          <w:p w14:paraId="1EBD3476" w14:textId="77777777" w:rsidR="006472D4" w:rsidRDefault="006472D4" w:rsidP="006472D4">
            <w:pPr>
              <w:jc w:val="both"/>
            </w:pPr>
            <w:r>
              <w:rPr>
                <w:b/>
              </w:rPr>
              <w:t xml:space="preserve">Obor habilitačního řízení </w:t>
            </w:r>
          </w:p>
        </w:tc>
        <w:tc>
          <w:tcPr>
            <w:tcW w:w="2245" w:type="dxa"/>
            <w:gridSpan w:val="2"/>
            <w:tcBorders>
              <w:top w:val="single" w:sz="12" w:space="0" w:color="auto"/>
            </w:tcBorders>
            <w:shd w:val="clear" w:color="auto" w:fill="F7CAAC"/>
          </w:tcPr>
          <w:p w14:paraId="5B926523" w14:textId="77777777" w:rsidR="006472D4" w:rsidRDefault="006472D4" w:rsidP="006472D4">
            <w:pPr>
              <w:jc w:val="both"/>
            </w:pPr>
            <w:r>
              <w:rPr>
                <w:b/>
              </w:rPr>
              <w:t>Rok udělení hodnosti</w:t>
            </w:r>
          </w:p>
        </w:tc>
        <w:tc>
          <w:tcPr>
            <w:tcW w:w="2248" w:type="dxa"/>
            <w:gridSpan w:val="4"/>
            <w:tcBorders>
              <w:top w:val="single" w:sz="12" w:space="0" w:color="auto"/>
              <w:right w:val="single" w:sz="12" w:space="0" w:color="auto"/>
            </w:tcBorders>
            <w:shd w:val="clear" w:color="auto" w:fill="F7CAAC"/>
          </w:tcPr>
          <w:p w14:paraId="1A3EDA7E" w14:textId="77777777" w:rsidR="006472D4" w:rsidRDefault="006472D4" w:rsidP="006472D4">
            <w:pPr>
              <w:jc w:val="both"/>
            </w:pPr>
            <w:r>
              <w:rPr>
                <w:b/>
              </w:rPr>
              <w:t>Řízení konáno na VŠ</w:t>
            </w:r>
          </w:p>
        </w:tc>
        <w:tc>
          <w:tcPr>
            <w:tcW w:w="2019" w:type="dxa"/>
            <w:gridSpan w:val="3"/>
            <w:tcBorders>
              <w:top w:val="single" w:sz="12" w:space="0" w:color="auto"/>
              <w:left w:val="single" w:sz="12" w:space="0" w:color="auto"/>
            </w:tcBorders>
            <w:shd w:val="clear" w:color="auto" w:fill="F7CAAC"/>
          </w:tcPr>
          <w:p w14:paraId="7850C107" w14:textId="77777777" w:rsidR="006472D4" w:rsidRDefault="006472D4" w:rsidP="006472D4">
            <w:pPr>
              <w:jc w:val="both"/>
              <w:rPr>
                <w:b/>
              </w:rPr>
            </w:pPr>
            <w:r>
              <w:rPr>
                <w:b/>
              </w:rPr>
              <w:t>Ohlasy publikací</w:t>
            </w:r>
          </w:p>
        </w:tc>
      </w:tr>
      <w:tr w:rsidR="006472D4" w14:paraId="5E78A2CF" w14:textId="77777777" w:rsidTr="001728D8">
        <w:trPr>
          <w:cantSplit/>
        </w:trPr>
        <w:tc>
          <w:tcPr>
            <w:tcW w:w="3347" w:type="dxa"/>
            <w:gridSpan w:val="2"/>
          </w:tcPr>
          <w:p w14:paraId="1846E947" w14:textId="77777777" w:rsidR="006472D4" w:rsidRPr="002B5D55" w:rsidRDefault="006472D4" w:rsidP="006472D4">
            <w:pPr>
              <w:jc w:val="both"/>
            </w:pPr>
            <w:r w:rsidRPr="002B5D55">
              <w:t xml:space="preserve">Ekonomika a management </w:t>
            </w:r>
          </w:p>
        </w:tc>
        <w:tc>
          <w:tcPr>
            <w:tcW w:w="2245" w:type="dxa"/>
            <w:gridSpan w:val="2"/>
          </w:tcPr>
          <w:p w14:paraId="736FFEE3" w14:textId="77777777" w:rsidR="006472D4" w:rsidRPr="002B5D55" w:rsidRDefault="006472D4" w:rsidP="006472D4">
            <w:pPr>
              <w:jc w:val="both"/>
            </w:pPr>
            <w:r w:rsidRPr="002B5D55">
              <w:t>2014</w:t>
            </w:r>
          </w:p>
        </w:tc>
        <w:tc>
          <w:tcPr>
            <w:tcW w:w="2248" w:type="dxa"/>
            <w:gridSpan w:val="4"/>
            <w:tcBorders>
              <w:right w:val="single" w:sz="12" w:space="0" w:color="auto"/>
            </w:tcBorders>
          </w:tcPr>
          <w:p w14:paraId="2A925037" w14:textId="77777777" w:rsidR="006472D4" w:rsidRPr="002B5D55" w:rsidRDefault="006472D4" w:rsidP="006472D4">
            <w:pPr>
              <w:jc w:val="both"/>
            </w:pPr>
            <w:r w:rsidRPr="002B5D55">
              <w:t xml:space="preserve">MENDELU </w:t>
            </w:r>
          </w:p>
        </w:tc>
        <w:tc>
          <w:tcPr>
            <w:tcW w:w="632" w:type="dxa"/>
            <w:tcBorders>
              <w:left w:val="single" w:sz="12" w:space="0" w:color="auto"/>
            </w:tcBorders>
            <w:shd w:val="clear" w:color="auto" w:fill="F7CAAC"/>
          </w:tcPr>
          <w:p w14:paraId="4A1C0A4C" w14:textId="77777777" w:rsidR="006472D4" w:rsidRPr="00F20AEF" w:rsidRDefault="006472D4" w:rsidP="006472D4">
            <w:pPr>
              <w:jc w:val="both"/>
            </w:pPr>
            <w:r w:rsidRPr="00F20AEF">
              <w:rPr>
                <w:b/>
              </w:rPr>
              <w:t>WoS</w:t>
            </w:r>
          </w:p>
        </w:tc>
        <w:tc>
          <w:tcPr>
            <w:tcW w:w="693" w:type="dxa"/>
            <w:shd w:val="clear" w:color="auto" w:fill="F7CAAC"/>
          </w:tcPr>
          <w:p w14:paraId="30C3E7EB" w14:textId="77777777" w:rsidR="006472D4" w:rsidRPr="00F20AEF" w:rsidRDefault="006472D4" w:rsidP="006472D4">
            <w:pPr>
              <w:jc w:val="both"/>
              <w:rPr>
                <w:sz w:val="18"/>
              </w:rPr>
            </w:pPr>
            <w:r w:rsidRPr="00F20AEF">
              <w:rPr>
                <w:b/>
                <w:sz w:val="18"/>
              </w:rPr>
              <w:t>Scopus</w:t>
            </w:r>
          </w:p>
        </w:tc>
        <w:tc>
          <w:tcPr>
            <w:tcW w:w="694" w:type="dxa"/>
            <w:shd w:val="clear" w:color="auto" w:fill="F7CAAC"/>
          </w:tcPr>
          <w:p w14:paraId="66A4E1D5" w14:textId="77777777" w:rsidR="006472D4" w:rsidRDefault="006472D4" w:rsidP="006472D4">
            <w:pPr>
              <w:jc w:val="both"/>
            </w:pPr>
            <w:r>
              <w:rPr>
                <w:b/>
                <w:sz w:val="18"/>
              </w:rPr>
              <w:t>ostatní</w:t>
            </w:r>
          </w:p>
        </w:tc>
      </w:tr>
      <w:tr w:rsidR="006472D4" w14:paraId="69A4F98C" w14:textId="77777777" w:rsidTr="001728D8">
        <w:trPr>
          <w:cantSplit/>
          <w:trHeight w:val="70"/>
        </w:trPr>
        <w:tc>
          <w:tcPr>
            <w:tcW w:w="3347" w:type="dxa"/>
            <w:gridSpan w:val="2"/>
            <w:shd w:val="clear" w:color="auto" w:fill="F7CAAC"/>
          </w:tcPr>
          <w:p w14:paraId="550AD7C2" w14:textId="77777777" w:rsidR="006472D4" w:rsidRDefault="006472D4" w:rsidP="006472D4">
            <w:pPr>
              <w:jc w:val="both"/>
            </w:pPr>
            <w:r>
              <w:rPr>
                <w:b/>
              </w:rPr>
              <w:t>Obor jmenovacího řízení</w:t>
            </w:r>
          </w:p>
        </w:tc>
        <w:tc>
          <w:tcPr>
            <w:tcW w:w="2245" w:type="dxa"/>
            <w:gridSpan w:val="2"/>
            <w:shd w:val="clear" w:color="auto" w:fill="F7CAAC"/>
          </w:tcPr>
          <w:p w14:paraId="1C041149" w14:textId="77777777" w:rsidR="006472D4" w:rsidRDefault="006472D4" w:rsidP="006472D4">
            <w:pPr>
              <w:jc w:val="both"/>
            </w:pPr>
            <w:r>
              <w:rPr>
                <w:b/>
              </w:rPr>
              <w:t>Rok udělení hodnosti</w:t>
            </w:r>
          </w:p>
        </w:tc>
        <w:tc>
          <w:tcPr>
            <w:tcW w:w="2248" w:type="dxa"/>
            <w:gridSpan w:val="4"/>
            <w:tcBorders>
              <w:right w:val="single" w:sz="12" w:space="0" w:color="auto"/>
            </w:tcBorders>
            <w:shd w:val="clear" w:color="auto" w:fill="F7CAAC"/>
          </w:tcPr>
          <w:p w14:paraId="6317CEE5" w14:textId="77777777" w:rsidR="006472D4" w:rsidRDefault="006472D4" w:rsidP="006472D4">
            <w:pPr>
              <w:jc w:val="both"/>
            </w:pPr>
            <w:r>
              <w:rPr>
                <w:b/>
              </w:rPr>
              <w:t>Řízení konáno na VŠ</w:t>
            </w:r>
          </w:p>
        </w:tc>
        <w:tc>
          <w:tcPr>
            <w:tcW w:w="632" w:type="dxa"/>
            <w:tcBorders>
              <w:left w:val="single" w:sz="12" w:space="0" w:color="auto"/>
            </w:tcBorders>
          </w:tcPr>
          <w:p w14:paraId="23691BEF" w14:textId="77777777" w:rsidR="006472D4" w:rsidRPr="00F20AEF" w:rsidRDefault="006472D4" w:rsidP="006472D4">
            <w:pPr>
              <w:jc w:val="both"/>
              <w:rPr>
                <w:b/>
              </w:rPr>
            </w:pPr>
            <w:r>
              <w:rPr>
                <w:b/>
              </w:rPr>
              <w:t>26</w:t>
            </w:r>
          </w:p>
        </w:tc>
        <w:tc>
          <w:tcPr>
            <w:tcW w:w="693" w:type="dxa"/>
          </w:tcPr>
          <w:p w14:paraId="12615327" w14:textId="77777777" w:rsidR="006472D4" w:rsidRPr="00F20AEF" w:rsidRDefault="006472D4" w:rsidP="006472D4">
            <w:pPr>
              <w:jc w:val="both"/>
              <w:rPr>
                <w:b/>
              </w:rPr>
            </w:pPr>
            <w:r>
              <w:rPr>
                <w:b/>
              </w:rPr>
              <w:t>38</w:t>
            </w:r>
          </w:p>
        </w:tc>
        <w:tc>
          <w:tcPr>
            <w:tcW w:w="694" w:type="dxa"/>
          </w:tcPr>
          <w:p w14:paraId="3ABFC2E7" w14:textId="77777777" w:rsidR="006472D4" w:rsidRDefault="006472D4" w:rsidP="006472D4">
            <w:pPr>
              <w:jc w:val="both"/>
              <w:rPr>
                <w:b/>
              </w:rPr>
            </w:pPr>
          </w:p>
        </w:tc>
      </w:tr>
      <w:tr w:rsidR="006472D4" w14:paraId="36E0A475" w14:textId="77777777" w:rsidTr="001728D8">
        <w:trPr>
          <w:trHeight w:val="205"/>
        </w:trPr>
        <w:tc>
          <w:tcPr>
            <w:tcW w:w="3347" w:type="dxa"/>
            <w:gridSpan w:val="2"/>
          </w:tcPr>
          <w:p w14:paraId="790663B2" w14:textId="77777777" w:rsidR="006472D4" w:rsidRDefault="006472D4" w:rsidP="006472D4">
            <w:pPr>
              <w:jc w:val="both"/>
            </w:pPr>
          </w:p>
        </w:tc>
        <w:tc>
          <w:tcPr>
            <w:tcW w:w="2245" w:type="dxa"/>
            <w:gridSpan w:val="2"/>
          </w:tcPr>
          <w:p w14:paraId="052B9CD4" w14:textId="77777777" w:rsidR="006472D4" w:rsidRDefault="006472D4" w:rsidP="006472D4">
            <w:pPr>
              <w:jc w:val="both"/>
            </w:pPr>
          </w:p>
        </w:tc>
        <w:tc>
          <w:tcPr>
            <w:tcW w:w="2248" w:type="dxa"/>
            <w:gridSpan w:val="4"/>
            <w:tcBorders>
              <w:right w:val="single" w:sz="12" w:space="0" w:color="auto"/>
            </w:tcBorders>
          </w:tcPr>
          <w:p w14:paraId="752C198D" w14:textId="77777777" w:rsidR="006472D4" w:rsidRDefault="006472D4" w:rsidP="006472D4">
            <w:pPr>
              <w:jc w:val="both"/>
            </w:pPr>
          </w:p>
        </w:tc>
        <w:tc>
          <w:tcPr>
            <w:tcW w:w="1325" w:type="dxa"/>
            <w:gridSpan w:val="2"/>
            <w:tcBorders>
              <w:left w:val="single" w:sz="12" w:space="0" w:color="auto"/>
            </w:tcBorders>
            <w:shd w:val="clear" w:color="auto" w:fill="FBD4B4"/>
            <w:vAlign w:val="center"/>
          </w:tcPr>
          <w:p w14:paraId="37DD1A54" w14:textId="77777777" w:rsidR="006472D4" w:rsidRPr="00F20AEF" w:rsidRDefault="006472D4" w:rsidP="006472D4">
            <w:pPr>
              <w:jc w:val="both"/>
              <w:rPr>
                <w:b/>
                <w:sz w:val="18"/>
              </w:rPr>
            </w:pPr>
            <w:r w:rsidRPr="00F20AEF">
              <w:rPr>
                <w:b/>
                <w:sz w:val="18"/>
              </w:rPr>
              <w:t>H-index WoS/Scopus</w:t>
            </w:r>
          </w:p>
        </w:tc>
        <w:tc>
          <w:tcPr>
            <w:tcW w:w="694" w:type="dxa"/>
            <w:vAlign w:val="center"/>
          </w:tcPr>
          <w:p w14:paraId="3847D5C4" w14:textId="77777777" w:rsidR="006472D4" w:rsidRDefault="006472D4" w:rsidP="006472D4">
            <w:pPr>
              <w:rPr>
                <w:b/>
              </w:rPr>
            </w:pPr>
            <w:r>
              <w:rPr>
                <w:b/>
              </w:rPr>
              <w:t xml:space="preserve">   2 /4</w:t>
            </w:r>
          </w:p>
        </w:tc>
      </w:tr>
      <w:tr w:rsidR="006472D4" w14:paraId="43581D50" w14:textId="77777777" w:rsidTr="001728D8">
        <w:tc>
          <w:tcPr>
            <w:tcW w:w="9859" w:type="dxa"/>
            <w:gridSpan w:val="11"/>
            <w:shd w:val="clear" w:color="auto" w:fill="F7CAAC"/>
          </w:tcPr>
          <w:p w14:paraId="6311F7B1" w14:textId="77777777" w:rsidR="006472D4" w:rsidRDefault="006472D4" w:rsidP="006472D4">
            <w:pPr>
              <w:jc w:val="both"/>
              <w:rPr>
                <w:b/>
              </w:rPr>
            </w:pPr>
            <w:r>
              <w:rPr>
                <w:b/>
              </w:rPr>
              <w:t xml:space="preserve">Přehled o nejvýznamnější publikační a další tvůrčí činnosti nebo další profesní činnosti u odborníků z praxe vztahující se k zabezpečovaným předmětům </w:t>
            </w:r>
          </w:p>
        </w:tc>
      </w:tr>
      <w:tr w:rsidR="006472D4" w14:paraId="0A0372DF" w14:textId="77777777" w:rsidTr="001728D8">
        <w:trPr>
          <w:trHeight w:val="2347"/>
        </w:trPr>
        <w:tc>
          <w:tcPr>
            <w:tcW w:w="9859" w:type="dxa"/>
            <w:gridSpan w:val="11"/>
          </w:tcPr>
          <w:p w14:paraId="49AA63F2" w14:textId="47E2EB8C" w:rsidR="009F2D7E" w:rsidRPr="009F2D7E" w:rsidRDefault="009F2D7E" w:rsidP="006472D4">
            <w:pPr>
              <w:ind w:left="533" w:hanging="533"/>
            </w:pPr>
            <w:r w:rsidRPr="009F2D7E">
              <w:rPr>
                <w:color w:val="222222"/>
                <w:shd w:val="clear" w:color="auto" w:fill="FFFFFF"/>
              </w:rPr>
              <w:t>LITZMAN, M., KUKUČKOVÁ, S., ISSEVER GROCHOVÁ, L., ROZMAHEL, P. Examining the spatial spillover of gambling regulation in the Czech Republic. </w:t>
            </w:r>
            <w:r w:rsidRPr="009F2D7E">
              <w:rPr>
                <w:i/>
                <w:iCs/>
                <w:color w:val="222222"/>
                <w:shd w:val="clear" w:color="auto" w:fill="FFFFFF"/>
              </w:rPr>
              <w:t>International Gambling Studies</w:t>
            </w:r>
            <w:r w:rsidRPr="009F2D7E">
              <w:rPr>
                <w:color w:val="222222"/>
                <w:shd w:val="clear" w:color="auto" w:fill="FFFFFF"/>
              </w:rPr>
              <w:t xml:space="preserve">, </w:t>
            </w:r>
            <w:r>
              <w:rPr>
                <w:color w:val="222222"/>
                <w:shd w:val="clear" w:color="auto" w:fill="FFFFFF"/>
              </w:rPr>
              <w:t xml:space="preserve">2023, </w:t>
            </w:r>
            <w:r w:rsidRPr="009F2D7E">
              <w:rPr>
                <w:color w:val="222222"/>
                <w:shd w:val="clear" w:color="auto" w:fill="FFFFFF"/>
              </w:rPr>
              <w:t>1-13.</w:t>
            </w:r>
            <w:r w:rsidR="0047620F">
              <w:rPr>
                <w:color w:val="222222"/>
                <w:shd w:val="clear" w:color="auto" w:fill="FFFFFF"/>
              </w:rPr>
              <w:t xml:space="preserve"> (25%)</w:t>
            </w:r>
          </w:p>
          <w:p w14:paraId="37D3E8AD" w14:textId="7EE26633" w:rsidR="009F2D7E" w:rsidRDefault="009F2D7E" w:rsidP="006472D4">
            <w:pPr>
              <w:ind w:left="533" w:hanging="533"/>
            </w:pPr>
            <w:r w:rsidRPr="009F2D7E">
              <w:t>DAVID, P</w:t>
            </w:r>
            <w:r>
              <w:t>.,</w:t>
            </w:r>
            <w:r w:rsidRPr="009F2D7E">
              <w:t xml:space="preserve"> LITZMAN, M</w:t>
            </w:r>
            <w:r>
              <w:t>.,</w:t>
            </w:r>
            <w:r w:rsidRPr="009F2D7E">
              <w:t xml:space="preserve"> ROZMAHEL, P. </w:t>
            </w:r>
            <w:r>
              <w:t>R</w:t>
            </w:r>
            <w:r w:rsidRPr="009F2D7E">
              <w:t>eal effect of the czech tax policy for combating the tobacco epidemic. Ekonomický časopis (Journal of Economics), 2022, 70</w:t>
            </w:r>
            <w:r>
              <w:t>,</w:t>
            </w:r>
            <w:r w:rsidRPr="009F2D7E">
              <w:t>7-8</w:t>
            </w:r>
            <w:r>
              <w:t>, pp. 589-602.</w:t>
            </w:r>
            <w:r w:rsidR="0047620F">
              <w:t xml:space="preserve"> (33 %)</w:t>
            </w:r>
          </w:p>
          <w:p w14:paraId="26696200" w14:textId="6C9C81B3" w:rsidR="006472D4" w:rsidRPr="006472D4" w:rsidRDefault="006472D4" w:rsidP="006472D4">
            <w:pPr>
              <w:ind w:left="533" w:hanging="533"/>
            </w:pPr>
            <w:r w:rsidRPr="006472D4">
              <w:t>ISSEVER GROCHOVÁ</w:t>
            </w:r>
            <w:r w:rsidRPr="006472D4">
              <w:rPr>
                <w:color w:val="222222"/>
                <w:shd w:val="clear" w:color="auto" w:fill="FFFFFF"/>
              </w:rPr>
              <w:t>, L., ROZMAHEL, P., LITZMAN, M. The Effect of Fiscal Policy Asymmetries on Business Cycle Correlation in the EU. </w:t>
            </w:r>
            <w:r w:rsidRPr="006472D4">
              <w:rPr>
                <w:i/>
                <w:iCs/>
                <w:color w:val="222222"/>
                <w:shd w:val="clear" w:color="auto" w:fill="FFFFFF"/>
              </w:rPr>
              <w:t>Scientific Annals of Economics and Business</w:t>
            </w:r>
            <w:r w:rsidRPr="006472D4">
              <w:rPr>
                <w:color w:val="222222"/>
                <w:shd w:val="clear" w:color="auto" w:fill="FFFFFF"/>
              </w:rPr>
              <w:t>, 2022, 69</w:t>
            </w:r>
            <w:r w:rsidR="0047620F">
              <w:rPr>
                <w:color w:val="222222"/>
                <w:shd w:val="clear" w:color="auto" w:fill="FFFFFF"/>
              </w:rPr>
              <w:t xml:space="preserve">, </w:t>
            </w:r>
            <w:r w:rsidRPr="006472D4">
              <w:rPr>
                <w:color w:val="222222"/>
                <w:shd w:val="clear" w:color="auto" w:fill="FFFFFF"/>
              </w:rPr>
              <w:t>3</w:t>
            </w:r>
            <w:r w:rsidR="0047620F">
              <w:rPr>
                <w:color w:val="222222"/>
                <w:shd w:val="clear" w:color="auto" w:fill="FFFFFF"/>
              </w:rPr>
              <w:t>, pp.</w:t>
            </w:r>
            <w:r w:rsidRPr="006472D4">
              <w:rPr>
                <w:color w:val="222222"/>
                <w:shd w:val="clear" w:color="auto" w:fill="FFFFFF"/>
              </w:rPr>
              <w:t xml:space="preserve"> 361-376.</w:t>
            </w:r>
            <w:r w:rsidR="00D95CFC">
              <w:rPr>
                <w:color w:val="222222"/>
                <w:shd w:val="clear" w:color="auto" w:fill="FFFFFF"/>
              </w:rPr>
              <w:t xml:space="preserve"> (33%)</w:t>
            </w:r>
          </w:p>
          <w:p w14:paraId="33E16EF8" w14:textId="77777777" w:rsidR="006472D4" w:rsidRPr="00911E54" w:rsidRDefault="006472D4" w:rsidP="006472D4">
            <w:pPr>
              <w:ind w:left="533" w:hanging="533"/>
            </w:pPr>
            <w:r w:rsidRPr="00911E54">
              <w:t>NCHOR, D., ROZMAHEL, P. Job Polarization in Europe: Evidence from Central and Eastern European Countries. Danube. 2020, 11, 1, pp. 52-74. (50%)</w:t>
            </w:r>
          </w:p>
          <w:p w14:paraId="6A6AF92E" w14:textId="77777777" w:rsidR="006472D4" w:rsidRPr="00911E54" w:rsidRDefault="006472D4" w:rsidP="006472D4">
            <w:pPr>
              <w:shd w:val="clear" w:color="auto" w:fill="FFFFFF" w:themeFill="background1"/>
              <w:ind w:left="464" w:hanging="464"/>
            </w:pPr>
            <w:r w:rsidRPr="00911E54">
              <w:t>NERUDOVÁ, D., HAMPEL, D., JANOVÁ, J., DOBRANSCHI, J., ROZMAHEL, P. Tax System Sustainability Evaluation: A Model for EU Countries. Intereconomics. 2019, 54, 3, pp. 138-141. (20%)</w:t>
            </w:r>
          </w:p>
          <w:p w14:paraId="24E658CB" w14:textId="77777777" w:rsidR="006472D4" w:rsidRPr="00911E54" w:rsidRDefault="006472D4" w:rsidP="006472D4">
            <w:pPr>
              <w:shd w:val="clear" w:color="auto" w:fill="FFFFFF" w:themeFill="background1"/>
              <w:ind w:left="464" w:hanging="464"/>
            </w:pPr>
            <w:r w:rsidRPr="00911E54">
              <w:t>BIERBAUMER-POLLY, J., HUBER, P., ROZMAHEL, P. Regional Business-Cycle Synchronization, Sector Specialization and EU Accession. Journal of Common Market Studies. 2016, 54, 3, pp. 544-568. (33%)</w:t>
            </w:r>
          </w:p>
          <w:p w14:paraId="33E9199F" w14:textId="77777777" w:rsidR="006472D4" w:rsidRPr="00911E54" w:rsidRDefault="006472D4" w:rsidP="006472D4">
            <w:pPr>
              <w:shd w:val="clear" w:color="auto" w:fill="FFFFFF" w:themeFill="background1"/>
              <w:ind w:left="464" w:hanging="464"/>
            </w:pPr>
            <w:r w:rsidRPr="00911E54">
              <w:t>KOUB</w:t>
            </w:r>
            <w:r>
              <w:t xml:space="preserve">A, L., MÁDR, M., NERUDOVÁ, D., </w:t>
            </w:r>
            <w:r w:rsidRPr="00911E54">
              <w:t>ROZMAHEL, P. Policy autonomy, coordination or harmonization in the persistently heterogeneous European Union? Danube. 2016, 7, 1, pp. 53-71. (25%)</w:t>
            </w:r>
          </w:p>
          <w:p w14:paraId="1088B33E" w14:textId="77777777" w:rsidR="006472D4" w:rsidRPr="00911E54" w:rsidRDefault="006472D4" w:rsidP="006472D4">
            <w:pPr>
              <w:shd w:val="clear" w:color="auto" w:fill="FFFFFF" w:themeFill="background1"/>
              <w:ind w:left="464" w:hanging="464"/>
            </w:pPr>
            <w:r w:rsidRPr="00911E54">
              <w:t>ROZMAHEL, P., ISSEVER GROCHOVÁ, L., LITZMAN, M. Competitiveness of the EU countries: Multi-Dimensional Cluster Analysis Approach. In: Huber, P., Nerudová, D. and Rozmahel, P. (eds.) Competitiveness, Social Inclusion and Sustainability in a Diverse European Union: Perspectives from Old and New Member States. Switzerland: Springer International Publishing, 2016. pp. 13-36. ISBN 978-3-319-17299-6. (33%</w:t>
            </w:r>
            <w:r>
              <w:t xml:space="preserve"> </w:t>
            </w:r>
            <w:r w:rsidRPr="00911E54">
              <w:t>)</w:t>
            </w:r>
          </w:p>
          <w:p w14:paraId="67511A20" w14:textId="77777777" w:rsidR="006472D4" w:rsidRPr="00911E54" w:rsidRDefault="006472D4" w:rsidP="006472D4">
            <w:pPr>
              <w:shd w:val="clear" w:color="auto" w:fill="FFFFFF" w:themeFill="background1"/>
              <w:ind w:left="464" w:hanging="464"/>
            </w:pPr>
            <w:r w:rsidRPr="00911E54">
              <w:t>ISSEVER GROCHOVÁ, L., ROZMAHEL, P. On the ideality of filtering techniques in the business cycle analysis under conditions of European economy. Acta Universitatis Agriculturae et Silviculturae Mendelianae Brunensis. 2015, 63, 3, pp. 915-926. (50%)</w:t>
            </w:r>
          </w:p>
          <w:p w14:paraId="2D643E34" w14:textId="77777777" w:rsidR="006472D4" w:rsidRPr="00911E54" w:rsidRDefault="006472D4" w:rsidP="006472D4">
            <w:pPr>
              <w:spacing w:after="4"/>
              <w:ind w:left="172" w:hanging="172"/>
            </w:pPr>
            <w:r w:rsidRPr="00911E54">
              <w:t>Projektová činnost:</w:t>
            </w:r>
          </w:p>
          <w:p w14:paraId="79B31F0A" w14:textId="77777777" w:rsidR="006472D4" w:rsidRPr="00911E54" w:rsidRDefault="006472D4" w:rsidP="006472D4">
            <w:pPr>
              <w:spacing w:after="4"/>
            </w:pPr>
            <w:r w:rsidRPr="00911E54">
              <w:t>7. RP, 2012-16: Wealth, Welfare and Work for Europe</w:t>
            </w:r>
            <w:r>
              <w:t xml:space="preserve"> (hl. řešitel)</w:t>
            </w:r>
          </w:p>
          <w:p w14:paraId="67BAADC7" w14:textId="77777777" w:rsidR="006472D4" w:rsidRPr="00911E54" w:rsidRDefault="006472D4" w:rsidP="006472D4">
            <w:pPr>
              <w:spacing w:after="4"/>
            </w:pPr>
            <w:r w:rsidRPr="00911E54">
              <w:t xml:space="preserve">GAČR, 2008-2010: </w:t>
            </w:r>
            <w:r w:rsidRPr="00911E54">
              <w:rPr>
                <w:color w:val="191919"/>
                <w:shd w:val="clear" w:color="auto" w:fill="FFFFFF"/>
              </w:rPr>
              <w:t>Posouzení procesu konvergence ČR a vybraných kandidátských ekonomik k</w:t>
            </w:r>
            <w:r>
              <w:rPr>
                <w:color w:val="191919"/>
                <w:shd w:val="clear" w:color="auto" w:fill="FFFFFF"/>
              </w:rPr>
              <w:t> </w:t>
            </w:r>
            <w:r w:rsidRPr="00911E54">
              <w:rPr>
                <w:color w:val="191919"/>
                <w:shd w:val="clear" w:color="auto" w:fill="FFFFFF"/>
              </w:rPr>
              <w:t>eurozóně</w:t>
            </w:r>
            <w:r>
              <w:rPr>
                <w:color w:val="191919"/>
                <w:shd w:val="clear" w:color="auto" w:fill="FFFFFF"/>
              </w:rPr>
              <w:t xml:space="preserve"> (hl. řešitel)</w:t>
            </w:r>
          </w:p>
          <w:p w14:paraId="7FA9A1E7" w14:textId="77777777" w:rsidR="006472D4" w:rsidRPr="00911E54" w:rsidRDefault="006472D4" w:rsidP="006472D4">
            <w:pPr>
              <w:spacing w:after="4"/>
            </w:pPr>
            <w:r w:rsidRPr="00911E54">
              <w:t>Horizon 2020, 2015-19: Fair tax</w:t>
            </w:r>
            <w:r>
              <w:t xml:space="preserve"> (spoluřešitel)</w:t>
            </w:r>
          </w:p>
          <w:p w14:paraId="29B5095D" w14:textId="77777777" w:rsidR="006472D4" w:rsidRPr="00911E54" w:rsidRDefault="006472D4" w:rsidP="006472D4">
            <w:pPr>
              <w:spacing w:after="4"/>
            </w:pPr>
            <w:r w:rsidRPr="00911E54">
              <w:t>Evropská komise, 2010-12: Centrope Pilot Activity: Regional Development Report (řešitel: WIFO Vienna)</w:t>
            </w:r>
            <w:r>
              <w:t xml:space="preserve"> (spoluřešitel)</w:t>
            </w:r>
          </w:p>
          <w:p w14:paraId="213504BC" w14:textId="77777777" w:rsidR="006472D4" w:rsidRPr="00911E54" w:rsidRDefault="006472D4" w:rsidP="006472D4">
            <w:pPr>
              <w:jc w:val="both"/>
              <w:rPr>
                <w:color w:val="000000"/>
                <w:shd w:val="clear" w:color="auto" w:fill="FFFFFF"/>
              </w:rPr>
            </w:pPr>
            <w:r w:rsidRPr="00911E54">
              <w:rPr>
                <w:lang w:eastAsia="en-GB"/>
              </w:rPr>
              <w:t>OPVK, 2011-14: Podpora lidských zdrojů ve vědě a výzkumu na PEF MENDELU, CZ.1.07/2.3.00/20.0006</w:t>
            </w:r>
            <w:r>
              <w:rPr>
                <w:lang w:eastAsia="en-GB"/>
              </w:rPr>
              <w:t xml:space="preserve"> (spoluřešitel)</w:t>
            </w:r>
          </w:p>
        </w:tc>
      </w:tr>
      <w:tr w:rsidR="006472D4" w14:paraId="4A2A29F6" w14:textId="77777777" w:rsidTr="001728D8">
        <w:trPr>
          <w:trHeight w:val="218"/>
        </w:trPr>
        <w:tc>
          <w:tcPr>
            <w:tcW w:w="9859" w:type="dxa"/>
            <w:gridSpan w:val="11"/>
            <w:shd w:val="clear" w:color="auto" w:fill="F7CAAC"/>
          </w:tcPr>
          <w:p w14:paraId="415A8EEE" w14:textId="77777777" w:rsidR="006472D4" w:rsidRDefault="006472D4" w:rsidP="006472D4">
            <w:pPr>
              <w:rPr>
                <w:b/>
              </w:rPr>
            </w:pPr>
            <w:r>
              <w:rPr>
                <w:b/>
              </w:rPr>
              <w:t>Působení v zahraničí</w:t>
            </w:r>
          </w:p>
        </w:tc>
      </w:tr>
      <w:tr w:rsidR="006472D4" w14:paraId="4E3D7F7B" w14:textId="77777777" w:rsidTr="001728D8">
        <w:trPr>
          <w:trHeight w:val="328"/>
        </w:trPr>
        <w:tc>
          <w:tcPr>
            <w:tcW w:w="9859" w:type="dxa"/>
            <w:gridSpan w:val="11"/>
          </w:tcPr>
          <w:p w14:paraId="4E98929D" w14:textId="77777777" w:rsidR="006472D4" w:rsidRDefault="006472D4" w:rsidP="006472D4">
            <w:pPr>
              <w:rPr>
                <w:b/>
              </w:rPr>
            </w:pPr>
          </w:p>
        </w:tc>
      </w:tr>
      <w:tr w:rsidR="006472D4" w14:paraId="30CE45CD" w14:textId="77777777" w:rsidTr="001728D8">
        <w:trPr>
          <w:cantSplit/>
          <w:trHeight w:val="470"/>
        </w:trPr>
        <w:tc>
          <w:tcPr>
            <w:tcW w:w="2518" w:type="dxa"/>
            <w:shd w:val="clear" w:color="auto" w:fill="F7CAAC"/>
          </w:tcPr>
          <w:p w14:paraId="2850617C" w14:textId="77777777" w:rsidR="006472D4" w:rsidRDefault="006472D4" w:rsidP="006472D4">
            <w:pPr>
              <w:jc w:val="both"/>
              <w:rPr>
                <w:b/>
              </w:rPr>
            </w:pPr>
            <w:r>
              <w:rPr>
                <w:b/>
              </w:rPr>
              <w:t xml:space="preserve">Podpis </w:t>
            </w:r>
          </w:p>
        </w:tc>
        <w:tc>
          <w:tcPr>
            <w:tcW w:w="4536" w:type="dxa"/>
            <w:gridSpan w:val="5"/>
          </w:tcPr>
          <w:p w14:paraId="2EB896AF" w14:textId="77777777" w:rsidR="006472D4" w:rsidRDefault="006472D4" w:rsidP="006472D4">
            <w:pPr>
              <w:jc w:val="both"/>
            </w:pPr>
          </w:p>
        </w:tc>
        <w:tc>
          <w:tcPr>
            <w:tcW w:w="786" w:type="dxa"/>
            <w:gridSpan w:val="2"/>
            <w:shd w:val="clear" w:color="auto" w:fill="F7CAAC"/>
          </w:tcPr>
          <w:p w14:paraId="7A7979BC" w14:textId="77777777" w:rsidR="006472D4" w:rsidRDefault="006472D4" w:rsidP="006472D4">
            <w:pPr>
              <w:jc w:val="both"/>
            </w:pPr>
            <w:r>
              <w:rPr>
                <w:b/>
              </w:rPr>
              <w:t>datum</w:t>
            </w:r>
          </w:p>
        </w:tc>
        <w:tc>
          <w:tcPr>
            <w:tcW w:w="2019" w:type="dxa"/>
            <w:gridSpan w:val="3"/>
          </w:tcPr>
          <w:p w14:paraId="21400A0D" w14:textId="77777777" w:rsidR="006472D4" w:rsidRDefault="006472D4" w:rsidP="006472D4">
            <w:pPr>
              <w:jc w:val="both"/>
            </w:pPr>
          </w:p>
        </w:tc>
      </w:tr>
    </w:tbl>
    <w:p w14:paraId="7458A256" w14:textId="77777777" w:rsidR="00FB30EE" w:rsidRPr="008415F8" w:rsidRDefault="00FB30EE" w:rsidP="008415F8"/>
    <w:sectPr w:rsidR="00FB30EE" w:rsidRPr="008415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124"/>
    <w:rsid w:val="00106124"/>
    <w:rsid w:val="001728D8"/>
    <w:rsid w:val="00431BCD"/>
    <w:rsid w:val="0047620F"/>
    <w:rsid w:val="00542B0C"/>
    <w:rsid w:val="006472D4"/>
    <w:rsid w:val="008415F8"/>
    <w:rsid w:val="009F2D7E"/>
    <w:rsid w:val="00A86514"/>
    <w:rsid w:val="00BD49A2"/>
    <w:rsid w:val="00C526F2"/>
    <w:rsid w:val="00C7475F"/>
    <w:rsid w:val="00D95CFC"/>
    <w:rsid w:val="00F4197B"/>
    <w:rsid w:val="00FB30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762E"/>
  <w15:chartTrackingRefBased/>
  <w15:docId w15:val="{C3364680-6883-44EA-8E97-7B725AF9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6124"/>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unhideWhenUsed/>
    <w:qFormat/>
    <w:rsid w:val="001728D8"/>
    <w:pPr>
      <w:keepNext/>
      <w:keepLines/>
      <w:outlineLvl w:val="2"/>
    </w:pPr>
    <w:rPr>
      <w:rFonts w:eastAsiaTheme="majorEastAsia"/>
      <w:color w:val="1F4D78"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728D8"/>
    <w:rPr>
      <w:rFonts w:ascii="Times New Roman" w:eastAsiaTheme="majorEastAsia" w:hAnsi="Times New Roman" w:cs="Times New Roman"/>
      <w:color w:val="1F4D78" w:themeColor="accent1" w:themeShade="7F"/>
      <w:sz w:val="20"/>
      <w:szCs w:val="24"/>
      <w:lang w:eastAsia="cs-CZ"/>
    </w:rPr>
  </w:style>
  <w:style w:type="paragraph" w:customStyle="1" w:styleId="ppodnadpis">
    <w:name w:val="ppodnadpis"/>
    <w:basedOn w:val="Normln"/>
    <w:rsid w:val="001728D8"/>
    <w:pPr>
      <w:spacing w:before="60"/>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3375</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Luboš Střelec</cp:lastModifiedBy>
  <cp:revision>3</cp:revision>
  <dcterms:created xsi:type="dcterms:W3CDTF">2023-03-21T09:16:00Z</dcterms:created>
  <dcterms:modified xsi:type="dcterms:W3CDTF">2023-03-21T11:32:00Z</dcterms:modified>
</cp:coreProperties>
</file>